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E785" w14:textId="63EDE751" w:rsidR="0012235D" w:rsidRPr="005D4F53" w:rsidRDefault="0012235D" w:rsidP="00B76138">
      <w:pPr>
        <w:jc w:val="center"/>
        <w:rPr>
          <w:b/>
          <w:bCs/>
        </w:rPr>
      </w:pPr>
      <w:r w:rsidRPr="00680A24">
        <w:rPr>
          <w:b/>
          <w:bCs/>
        </w:rPr>
        <w:t xml:space="preserve">ПОЛОЖЕНИЕ О ГАРАНТИИ НА КАБЕЛЬНЫЕ СИСТЕМЫ </w:t>
      </w:r>
      <w:r w:rsidRPr="00680A24">
        <w:rPr>
          <w:b/>
          <w:bCs/>
          <w:lang w:val="en-US"/>
        </w:rPr>
        <w:t>ITK</w:t>
      </w:r>
    </w:p>
    <w:p w14:paraId="38CFFB13" w14:textId="7D804A2B" w:rsidR="00B76138" w:rsidRDefault="00903A81" w:rsidP="00B76138">
      <w:pPr>
        <w:jc w:val="center"/>
        <w:rPr>
          <w:b/>
          <w:bCs/>
        </w:rPr>
      </w:pPr>
      <w:r>
        <w:rPr>
          <w:b/>
          <w:bCs/>
        </w:rPr>
        <w:t>2023</w:t>
      </w:r>
    </w:p>
    <w:p w14:paraId="38A8D940" w14:textId="76404243" w:rsidR="002B037F" w:rsidRPr="00903A81" w:rsidRDefault="002B037F" w:rsidP="00B76138">
      <w:pPr>
        <w:jc w:val="center"/>
        <w:rPr>
          <w:b/>
          <w:bCs/>
        </w:rPr>
      </w:pPr>
      <w:r>
        <w:rPr>
          <w:b/>
          <w:bCs/>
        </w:rPr>
        <w:t>Версия 1.</w:t>
      </w:r>
      <w:r w:rsidR="00903A81">
        <w:rPr>
          <w:b/>
          <w:bCs/>
        </w:rPr>
        <w:t>7</w:t>
      </w:r>
    </w:p>
    <w:p w14:paraId="792548EA" w14:textId="77777777" w:rsidR="00B76138" w:rsidRPr="00680A24" w:rsidRDefault="00B76138" w:rsidP="00B76138">
      <w:pPr>
        <w:jc w:val="center"/>
        <w:rPr>
          <w:b/>
          <w:bCs/>
        </w:rPr>
      </w:pPr>
    </w:p>
    <w:p w14:paraId="10A19C71" w14:textId="0FE18E70" w:rsidR="0031181D" w:rsidRPr="00F67DB2" w:rsidRDefault="00377830" w:rsidP="00F67DB2">
      <w:pPr>
        <w:pStyle w:val="a3"/>
        <w:numPr>
          <w:ilvl w:val="0"/>
          <w:numId w:val="9"/>
        </w:numPr>
        <w:rPr>
          <w:b/>
          <w:bCs/>
        </w:rPr>
      </w:pPr>
      <w:r w:rsidRPr="00F67DB2">
        <w:rPr>
          <w:b/>
          <w:bCs/>
        </w:rPr>
        <w:t xml:space="preserve">Программа гарантии на кабельные системы </w:t>
      </w:r>
      <w:r w:rsidRPr="00F67DB2">
        <w:rPr>
          <w:b/>
          <w:bCs/>
          <w:lang w:val="en-US"/>
        </w:rPr>
        <w:t>ITK</w:t>
      </w:r>
    </w:p>
    <w:p w14:paraId="076DEFF1" w14:textId="126CBC16" w:rsidR="00C32968" w:rsidRDefault="00C32968" w:rsidP="00C32968">
      <w:pPr>
        <w:jc w:val="both"/>
      </w:pPr>
    </w:p>
    <w:p w14:paraId="4EDF1FC8" w14:textId="35467BF0" w:rsidR="00F67DB2" w:rsidRPr="00A26F82" w:rsidRDefault="0019326C" w:rsidP="00F67DB2">
      <w:pPr>
        <w:pStyle w:val="a3"/>
        <w:numPr>
          <w:ilvl w:val="1"/>
          <w:numId w:val="9"/>
        </w:numPr>
        <w:ind w:hanging="654"/>
        <w:jc w:val="both"/>
      </w:pPr>
      <w:r>
        <w:t xml:space="preserve">Гарантия выдаётся </w:t>
      </w:r>
      <w:r w:rsidR="00A3770C">
        <w:t>Обществом с ограниченной ответственностью «ИЭК ХОЛДИНГ», именуемым в дальнейшем «</w:t>
      </w:r>
      <w:r>
        <w:t>Гарант</w:t>
      </w:r>
      <w:r w:rsidR="00A3770C">
        <w:t>»,</w:t>
      </w:r>
      <w:r>
        <w:t xml:space="preserve"> </w:t>
      </w:r>
      <w:r w:rsidR="00A3770C">
        <w:t>заказчику кабельной системы, именуемого в дальнейшем «</w:t>
      </w:r>
      <w:r>
        <w:t>Владел</w:t>
      </w:r>
      <w:r w:rsidR="00A3770C">
        <w:t>ец»,</w:t>
      </w:r>
      <w:r>
        <w:t xml:space="preserve"> при условии соблюдения правил и требований Гаранта на </w:t>
      </w:r>
      <w:r w:rsidR="00A3770C">
        <w:t xml:space="preserve">компонентный состав, </w:t>
      </w:r>
      <w:r>
        <w:t>проектирование, монтаж и полевое тестирование кабельной системы</w:t>
      </w:r>
      <w:r w:rsidR="005801CE">
        <w:t>, определённых в стандартах</w:t>
      </w:r>
      <w:r>
        <w:t xml:space="preserve">. Гарантия на кабельную систему ТМ </w:t>
      </w:r>
      <w:r>
        <w:rPr>
          <w:lang w:val="en-US"/>
        </w:rPr>
        <w:t>ITK</w:t>
      </w:r>
      <w:r w:rsidRPr="00724831">
        <w:t xml:space="preserve"> </w:t>
      </w:r>
      <w:r>
        <w:t>распространяется на систему</w:t>
      </w:r>
      <w:r w:rsidR="00CE1991">
        <w:t xml:space="preserve">, </w:t>
      </w:r>
      <w:r>
        <w:t xml:space="preserve">собранную на компонентах ТМ </w:t>
      </w:r>
      <w:r>
        <w:rPr>
          <w:lang w:val="en-US"/>
        </w:rPr>
        <w:t>ITK</w:t>
      </w:r>
      <w:r>
        <w:t xml:space="preserve">, имеющую стандартизированную структуру из функциональных элементов, определённых положениями международного стандарта </w:t>
      </w:r>
      <w:r>
        <w:rPr>
          <w:lang w:val="en-US"/>
        </w:rPr>
        <w:t>ISO</w:t>
      </w:r>
      <w:r w:rsidRPr="00724831">
        <w:t xml:space="preserve"> 11801:2017</w:t>
      </w:r>
      <w:r w:rsidR="005D4F53">
        <w:t xml:space="preserve"> или</w:t>
      </w:r>
      <w:r>
        <w:t xml:space="preserve"> ГОСТ Р 53246-2008, ГОСТ Р 56556-2015</w:t>
      </w:r>
      <w:r w:rsidR="005D4F53">
        <w:t xml:space="preserve"> или иного стандарта, согласованного с Владельцем кабельной системы</w:t>
      </w:r>
      <w:r w:rsidR="00CE1991">
        <w:t>, работающую в режиме 24/7, 365 дней в году, прошедшую сертификацию на соответствие стандартам</w:t>
      </w:r>
      <w:r>
        <w:t>.</w:t>
      </w:r>
      <w:r w:rsidR="009D29BC">
        <w:t xml:space="preserve"> Документом, подтверждающим </w:t>
      </w:r>
      <w:r w:rsidR="003C21E0">
        <w:t>оформление гарантии,</w:t>
      </w:r>
      <w:r w:rsidR="009D29BC">
        <w:t xml:space="preserve"> является сертификат.</w:t>
      </w:r>
      <w:r w:rsidRPr="00184F7F">
        <w:t xml:space="preserve"> </w:t>
      </w:r>
      <w:r>
        <w:t>Гарантия рассчитана на определённый срок, указанный в гарантийном сертификате, и включает в себя поддержку заявленных сервисов и приложений</w:t>
      </w:r>
      <w:r w:rsidR="002A20BD">
        <w:t>, а также исправную работу компонентов</w:t>
      </w:r>
      <w:r w:rsidR="00F67DB2">
        <w:t xml:space="preserve">. Гарантия на СКС покрывает расходы на замену и/или ремонт компонентов зарегистрированной кабельной системы после получения соответствующего заключения от технической службы </w:t>
      </w:r>
      <w:r w:rsidR="00F67DB2">
        <w:rPr>
          <w:lang w:val="en-US"/>
        </w:rPr>
        <w:t>ITK</w:t>
      </w:r>
      <w:r w:rsidR="00F67DB2" w:rsidRPr="00A26F82">
        <w:t>;</w:t>
      </w:r>
    </w:p>
    <w:p w14:paraId="6E96975C" w14:textId="60D30E9A" w:rsidR="00377830" w:rsidRDefault="00377830" w:rsidP="00F67DB2">
      <w:pPr>
        <w:pStyle w:val="a3"/>
        <w:jc w:val="both"/>
      </w:pPr>
    </w:p>
    <w:p w14:paraId="2A1D897E" w14:textId="77777777" w:rsidR="00604591" w:rsidRDefault="00604591" w:rsidP="00604591">
      <w:pPr>
        <w:pStyle w:val="a3"/>
        <w:jc w:val="both"/>
      </w:pPr>
    </w:p>
    <w:p w14:paraId="3C1F1FEE" w14:textId="7C25E149" w:rsidR="00604591" w:rsidRDefault="00604591" w:rsidP="00F67DB2">
      <w:pPr>
        <w:pStyle w:val="a3"/>
        <w:numPr>
          <w:ilvl w:val="1"/>
          <w:numId w:val="2"/>
        </w:numPr>
        <w:ind w:hanging="654"/>
        <w:jc w:val="both"/>
      </w:pPr>
      <w:r>
        <w:t>Под кабельной системой понимается пассивная сетевая инфраструктура, состоящая из волоконно-оптических и симметричных кабелей связи парной скрутки, терминального коммутационного оборудования и шнуров. Кабельная система должна иметь упорядоченную структуру и минимальное количество портов – 24 (двадцать четыре) шт.</w:t>
      </w:r>
      <w:r w:rsidR="00227504">
        <w:t xml:space="preserve"> или не менее 12 (двенадцати) рабочих мест</w:t>
      </w:r>
      <w:r w:rsidRPr="00604591">
        <w:t>;</w:t>
      </w:r>
    </w:p>
    <w:p w14:paraId="77FA7A7A" w14:textId="77777777" w:rsidR="0019326C" w:rsidRPr="00855905" w:rsidRDefault="0019326C" w:rsidP="0019326C">
      <w:pPr>
        <w:pStyle w:val="a3"/>
        <w:jc w:val="both"/>
      </w:pPr>
    </w:p>
    <w:p w14:paraId="3AF39199" w14:textId="77F1FB59" w:rsidR="009114EA" w:rsidRDefault="009114EA" w:rsidP="00F67DB2">
      <w:pPr>
        <w:pStyle w:val="a3"/>
        <w:numPr>
          <w:ilvl w:val="1"/>
          <w:numId w:val="2"/>
        </w:numPr>
        <w:ind w:hanging="654"/>
        <w:jc w:val="both"/>
      </w:pPr>
      <w:r>
        <w:t xml:space="preserve">Настоящим положением определяются </w:t>
      </w:r>
      <w:r w:rsidR="005D4F53">
        <w:t xml:space="preserve">следующие </w:t>
      </w:r>
      <w:r w:rsidR="00A431BE">
        <w:t>сроки и виды</w:t>
      </w:r>
      <w:r>
        <w:t xml:space="preserve"> Гарантии на кабельные системы ТМ </w:t>
      </w:r>
      <w:r>
        <w:rPr>
          <w:lang w:val="en-US"/>
        </w:rPr>
        <w:t>ITK</w:t>
      </w:r>
      <w:r>
        <w:t>:</w:t>
      </w:r>
    </w:p>
    <w:p w14:paraId="2D255EEB" w14:textId="44C82963" w:rsidR="009114EA" w:rsidRDefault="0012235D" w:rsidP="00F67DB2">
      <w:pPr>
        <w:pStyle w:val="a3"/>
        <w:ind w:left="1134"/>
        <w:jc w:val="both"/>
      </w:pPr>
      <w:r>
        <w:rPr>
          <w:b/>
          <w:bCs/>
        </w:rPr>
        <w:t>А</w:t>
      </w:r>
      <w:r w:rsidR="009114EA" w:rsidRPr="009114EA">
        <w:rPr>
          <w:b/>
          <w:bCs/>
        </w:rPr>
        <w:t>)</w:t>
      </w:r>
      <w:r>
        <w:t xml:space="preserve"> </w:t>
      </w:r>
      <w:r w:rsidR="009114EA">
        <w:t>Расширенная системная гарантия на структурированную кабельную систему</w:t>
      </w:r>
      <w:r w:rsidR="00537577">
        <w:t xml:space="preserve"> (СКС)</w:t>
      </w:r>
      <w:r w:rsidR="009114EA">
        <w:t xml:space="preserve">, сроком </w:t>
      </w:r>
      <w:r w:rsidR="00E66068">
        <w:t>до</w:t>
      </w:r>
      <w:r w:rsidR="009114EA">
        <w:t xml:space="preserve"> 25 лет</w:t>
      </w:r>
      <w:r w:rsidR="009114EA" w:rsidRPr="00D17F35">
        <w:t>;</w:t>
      </w:r>
    </w:p>
    <w:p w14:paraId="0DB72A07" w14:textId="5BAAD7F5" w:rsidR="009114EA" w:rsidRPr="005D4F53" w:rsidRDefault="0012235D" w:rsidP="00F67DB2">
      <w:pPr>
        <w:pStyle w:val="a3"/>
        <w:ind w:left="1134"/>
        <w:jc w:val="both"/>
      </w:pPr>
      <w:r>
        <w:rPr>
          <w:b/>
          <w:bCs/>
        </w:rPr>
        <w:t>Б</w:t>
      </w:r>
      <w:r w:rsidR="009114EA" w:rsidRPr="009114EA">
        <w:rPr>
          <w:b/>
          <w:bCs/>
        </w:rPr>
        <w:t>)</w:t>
      </w:r>
      <w:r w:rsidR="009114EA">
        <w:t xml:space="preserve"> </w:t>
      </w:r>
      <w:r w:rsidR="005D4F53">
        <w:t xml:space="preserve">Стандартная системная гарантия на структурированную кабельную систему (СКС), сроком до </w:t>
      </w:r>
      <w:r w:rsidR="00ED153A">
        <w:t>20</w:t>
      </w:r>
      <w:r w:rsidR="005D4F53">
        <w:t xml:space="preserve"> лет</w:t>
      </w:r>
      <w:r w:rsidR="005D4F53" w:rsidRPr="005D4F53">
        <w:t>;</w:t>
      </w:r>
    </w:p>
    <w:p w14:paraId="501EC637" w14:textId="2D3B667C" w:rsidR="0012235D" w:rsidRPr="005D4F53" w:rsidRDefault="0012235D" w:rsidP="00F67DB2">
      <w:pPr>
        <w:pStyle w:val="a3"/>
        <w:ind w:left="1134"/>
        <w:jc w:val="both"/>
      </w:pPr>
      <w:r>
        <w:rPr>
          <w:b/>
          <w:bCs/>
        </w:rPr>
        <w:t>В</w:t>
      </w:r>
      <w:r w:rsidR="009114EA" w:rsidRPr="009114EA">
        <w:rPr>
          <w:b/>
          <w:bCs/>
        </w:rPr>
        <w:t>)</w:t>
      </w:r>
      <w:r w:rsidR="009114EA">
        <w:t xml:space="preserve"> </w:t>
      </w:r>
      <w:r w:rsidR="00393B55">
        <w:t xml:space="preserve">Ограниченная гарантия, предоставляемая, в зависимости от выбора Владельца, в виде </w:t>
      </w:r>
      <w:r w:rsidR="009114EA">
        <w:t>Компонентн</w:t>
      </w:r>
      <w:r w:rsidR="00393B55">
        <w:t>ой</w:t>
      </w:r>
      <w:r w:rsidR="009114EA">
        <w:t xml:space="preserve"> гаранти</w:t>
      </w:r>
      <w:r w:rsidR="00393B55">
        <w:t>и</w:t>
      </w:r>
      <w:r w:rsidR="00393B55" w:rsidRPr="00393B55">
        <w:t xml:space="preserve">, сроком на </w:t>
      </w:r>
      <w:r w:rsidR="004C114E" w:rsidRPr="004C114E">
        <w:t>5 лет</w:t>
      </w:r>
      <w:r w:rsidR="00393B55">
        <w:t xml:space="preserve"> или в виде </w:t>
      </w:r>
      <w:r w:rsidRPr="0012235D">
        <w:t>Гаранти</w:t>
      </w:r>
      <w:r w:rsidR="00393B55">
        <w:t>и</w:t>
      </w:r>
      <w:r w:rsidRPr="0012235D">
        <w:t xml:space="preserve"> на</w:t>
      </w:r>
      <w:r w:rsidR="005D4F53" w:rsidRPr="005D4F53">
        <w:t xml:space="preserve"> </w:t>
      </w:r>
      <w:r w:rsidR="005D4F53">
        <w:t>конкретное приложение</w:t>
      </w:r>
      <w:r w:rsidR="00C408EE">
        <w:t xml:space="preserve"> – </w:t>
      </w:r>
      <w:r w:rsidR="004C114E">
        <w:t>до 10 лет</w:t>
      </w:r>
      <w:r w:rsidRPr="005D4F53">
        <w:t>;</w:t>
      </w:r>
    </w:p>
    <w:p w14:paraId="283FBA24" w14:textId="77777777" w:rsidR="00A26F82" w:rsidRDefault="00A26F82" w:rsidP="00F67DB2">
      <w:pPr>
        <w:jc w:val="both"/>
      </w:pPr>
    </w:p>
    <w:p w14:paraId="2496AF91" w14:textId="7E9F47FD" w:rsidR="00B76138" w:rsidRDefault="008254B9" w:rsidP="00F67DB2">
      <w:pPr>
        <w:pStyle w:val="a3"/>
        <w:numPr>
          <w:ilvl w:val="1"/>
          <w:numId w:val="2"/>
        </w:numPr>
        <w:ind w:hanging="654"/>
        <w:jc w:val="both"/>
      </w:pPr>
      <w:r>
        <w:t xml:space="preserve">Все компоненты кабельной системы должны приобретены через официальные каналы дистрибуции </w:t>
      </w:r>
      <w:r w:rsidR="00F33502">
        <w:t xml:space="preserve">ТМ </w:t>
      </w:r>
      <w:r w:rsidR="00F33502">
        <w:rPr>
          <w:lang w:val="en-US"/>
        </w:rPr>
        <w:t>ITK</w:t>
      </w:r>
      <w:r w:rsidR="005D4F53">
        <w:t>. При оформлении системной гарантии Гарант вправе запросить отгрузочные документы, подтверждающие приобретение продукции</w:t>
      </w:r>
      <w:r w:rsidR="00F33502" w:rsidRPr="00F33502">
        <w:t>;</w:t>
      </w:r>
    </w:p>
    <w:p w14:paraId="086AFC4B" w14:textId="77777777" w:rsidR="00585EEB" w:rsidRDefault="00585EEB" w:rsidP="00585EEB">
      <w:pPr>
        <w:pStyle w:val="a3"/>
        <w:jc w:val="both"/>
      </w:pPr>
    </w:p>
    <w:p w14:paraId="06BE8E50" w14:textId="1878303A" w:rsidR="00585EEB" w:rsidRDefault="00585EEB" w:rsidP="00F67DB2">
      <w:pPr>
        <w:pStyle w:val="a3"/>
        <w:numPr>
          <w:ilvl w:val="1"/>
          <w:numId w:val="2"/>
        </w:numPr>
        <w:ind w:hanging="654"/>
        <w:jc w:val="both"/>
      </w:pPr>
      <w:r>
        <w:t xml:space="preserve">В программе гарантии ТМ </w:t>
      </w:r>
      <w:r>
        <w:rPr>
          <w:lang w:val="en-US"/>
        </w:rPr>
        <w:t>ITK</w:t>
      </w:r>
      <w:r w:rsidRPr="00585EEB">
        <w:t xml:space="preserve"> </w:t>
      </w:r>
      <w:r>
        <w:t xml:space="preserve">участвуют </w:t>
      </w:r>
      <w:r w:rsidR="00C8236F">
        <w:t xml:space="preserve">следующие </w:t>
      </w:r>
      <w:r>
        <w:t xml:space="preserve">компоненты ТМ </w:t>
      </w:r>
      <w:r>
        <w:rPr>
          <w:lang w:val="en-US"/>
        </w:rPr>
        <w:t>ITK</w:t>
      </w:r>
      <w:r>
        <w:t xml:space="preserve">: симметричные и волоконно-оптические кабели связи, </w:t>
      </w:r>
      <w:r w:rsidR="00E24E48">
        <w:t xml:space="preserve">кабельные сборки, </w:t>
      </w:r>
      <w:r w:rsidR="00E24E48">
        <w:lastRenderedPageBreak/>
        <w:t>коммутационные шнуры, розетки, вилки полевой установки, коммутационные и кроссовые панели</w:t>
      </w:r>
      <w:r w:rsidR="005D4F53">
        <w:t>, консолидационные точки</w:t>
      </w:r>
      <w:r w:rsidR="001140E4" w:rsidRPr="001140E4">
        <w:t>;</w:t>
      </w:r>
    </w:p>
    <w:p w14:paraId="4180B4D2" w14:textId="77777777" w:rsidR="007E6835" w:rsidRDefault="007E6835" w:rsidP="007E6835">
      <w:pPr>
        <w:pStyle w:val="a3"/>
      </w:pPr>
    </w:p>
    <w:p w14:paraId="3EF1135D" w14:textId="3ACE52AA" w:rsidR="007E6835" w:rsidRDefault="007E6835" w:rsidP="0078684F">
      <w:pPr>
        <w:pStyle w:val="a3"/>
        <w:numPr>
          <w:ilvl w:val="1"/>
          <w:numId w:val="2"/>
        </w:numPr>
        <w:ind w:hanging="654"/>
        <w:jc w:val="both"/>
      </w:pPr>
      <w:r>
        <w:t>Работы по проектированию</w:t>
      </w:r>
      <w:r w:rsidR="00C808E5">
        <w:t xml:space="preserve"> и</w:t>
      </w:r>
      <w:r>
        <w:t xml:space="preserve"> монтажу кабельной системы ТМ </w:t>
      </w:r>
      <w:r>
        <w:rPr>
          <w:lang w:val="en-US"/>
        </w:rPr>
        <w:t>ITK</w:t>
      </w:r>
      <w:r w:rsidRPr="007E6835">
        <w:t xml:space="preserve"> </w:t>
      </w:r>
      <w:r>
        <w:t>могут выполняться только авторизованным инсталлятором</w:t>
      </w:r>
      <w:r w:rsidR="004C114E">
        <w:t>. В случае привлечения к работам сторонних организаций (субподрядчиков) их перечень необходимо согласовать с Гарантом</w:t>
      </w:r>
      <w:r w:rsidR="00840A7E">
        <w:t>, во избежание сложностей, связанных с постановкой кабельной системы на гарантию</w:t>
      </w:r>
      <w:r w:rsidR="00C65161">
        <w:t xml:space="preserve">. Сторонние организации, допущенные к выполнению работ, должны также быть авторизованы в </w:t>
      </w:r>
      <w:r w:rsidR="00C65161">
        <w:rPr>
          <w:lang w:val="en-US"/>
        </w:rPr>
        <w:t>ITK</w:t>
      </w:r>
      <w:r w:rsidR="00C65161" w:rsidRPr="00C65161">
        <w:t xml:space="preserve"> </w:t>
      </w:r>
      <w:r w:rsidR="009B23F9">
        <w:t>на условиях, описанных в данном положении</w:t>
      </w:r>
      <w:r w:rsidR="00C808E5">
        <w:t>. Допускается</w:t>
      </w:r>
      <w:r w:rsidR="004C1158">
        <w:t>, по согласованию с Гарантом,</w:t>
      </w:r>
      <w:r w:rsidR="00C808E5">
        <w:t xml:space="preserve"> проведение полевого тестирования кабельной системы </w:t>
      </w:r>
      <w:r w:rsidR="00C808E5">
        <w:rPr>
          <w:lang w:val="en-US"/>
        </w:rPr>
        <w:t>ITK</w:t>
      </w:r>
      <w:r w:rsidR="00C808E5" w:rsidRPr="00C808E5">
        <w:t xml:space="preserve"> </w:t>
      </w:r>
      <w:r w:rsidR="00C808E5">
        <w:t xml:space="preserve">компанией, не являющейся авторизованным инсталлятором, при этом, работы должны проводиться при помощи полевого тестера из перечня, утверждённого </w:t>
      </w:r>
      <w:r w:rsidR="00C808E5">
        <w:rPr>
          <w:lang w:val="en-US"/>
        </w:rPr>
        <w:t>ITK</w:t>
      </w:r>
      <w:r w:rsidR="00560BD2">
        <w:t xml:space="preserve">, имеющего актуальный, на момент проведения работ, калибровочный сертификат. В случае привлечения к проведению полевого тестирования неавторизованного инсталлятора ТМ </w:t>
      </w:r>
      <w:r w:rsidR="00560BD2">
        <w:rPr>
          <w:lang w:val="en-US"/>
        </w:rPr>
        <w:t>ITK</w:t>
      </w:r>
      <w:r w:rsidR="00560BD2">
        <w:t>, ответственность за результаты тестирования несёт заявленный в проекте инсталлятор</w:t>
      </w:r>
      <w:r w:rsidRPr="007E6835">
        <w:t>;</w:t>
      </w:r>
    </w:p>
    <w:p w14:paraId="1A8A28E6" w14:textId="77777777" w:rsidR="004C17CC" w:rsidRDefault="004C17CC" w:rsidP="004C17CC">
      <w:pPr>
        <w:pStyle w:val="a3"/>
        <w:jc w:val="both"/>
      </w:pPr>
    </w:p>
    <w:p w14:paraId="657400F3" w14:textId="51CB2C35" w:rsidR="004C17CC" w:rsidRDefault="004C17CC" w:rsidP="0078684F">
      <w:pPr>
        <w:pStyle w:val="a3"/>
        <w:numPr>
          <w:ilvl w:val="1"/>
          <w:numId w:val="2"/>
        </w:numPr>
        <w:ind w:hanging="654"/>
        <w:jc w:val="both"/>
      </w:pPr>
      <w:r>
        <w:t>Владелец кабельной системы</w:t>
      </w:r>
      <w:r w:rsidR="00537577">
        <w:t>, после её включения в программу</w:t>
      </w:r>
      <w:r w:rsidR="00F250DA">
        <w:t xml:space="preserve"> системной</w:t>
      </w:r>
      <w:r w:rsidR="00537577">
        <w:t xml:space="preserve"> гарантии, </w:t>
      </w:r>
      <w:r w:rsidR="00E66068">
        <w:t xml:space="preserve">может подключать </w:t>
      </w:r>
      <w:r w:rsidR="00CD7045">
        <w:t>различное сетевое оборудование в интерфейсных точках кабельной системы</w:t>
      </w:r>
      <w:r w:rsidR="00C8498C">
        <w:t xml:space="preserve"> (определяются стандартом ГОСТ </w:t>
      </w:r>
      <w:r w:rsidR="00BF01E4">
        <w:t xml:space="preserve">53246 и </w:t>
      </w:r>
      <w:r w:rsidR="00BF01E4">
        <w:rPr>
          <w:lang w:val="en-US"/>
        </w:rPr>
        <w:t>ISO</w:t>
      </w:r>
      <w:r w:rsidR="00BF01E4" w:rsidRPr="00BF01E4">
        <w:t xml:space="preserve"> 11801)</w:t>
      </w:r>
      <w:r w:rsidR="00CD7045">
        <w:t>, а также осуществлять переключения на коммутационных панелях при помощи коммутационных шнуров</w:t>
      </w:r>
      <w:r w:rsidR="00CD7045" w:rsidRPr="00CD7045">
        <w:t>;</w:t>
      </w:r>
    </w:p>
    <w:p w14:paraId="2CCBC9FA" w14:textId="77777777" w:rsidR="00680A24" w:rsidRDefault="00680A24" w:rsidP="00680A24">
      <w:pPr>
        <w:pStyle w:val="a3"/>
      </w:pPr>
    </w:p>
    <w:p w14:paraId="76E791A8" w14:textId="5CB087F7" w:rsidR="00680A24" w:rsidRDefault="00680A24" w:rsidP="0078684F">
      <w:pPr>
        <w:pStyle w:val="a3"/>
        <w:numPr>
          <w:ilvl w:val="1"/>
          <w:numId w:val="2"/>
        </w:numPr>
        <w:ind w:hanging="654"/>
        <w:jc w:val="both"/>
      </w:pPr>
      <w:r>
        <w:t xml:space="preserve">Внесение изменений в кабельную систему </w:t>
      </w:r>
      <w:r w:rsidR="00F802C1">
        <w:t xml:space="preserve">без письменного согласования Гаранта </w:t>
      </w:r>
      <w:r>
        <w:t>недопустимо</w:t>
      </w:r>
      <w:r w:rsidR="004C114E">
        <w:t>, при этом все изменения должны быть отражены в Форме</w:t>
      </w:r>
      <w:r w:rsidR="004C114E" w:rsidRPr="004C114E">
        <w:t xml:space="preserve"> </w:t>
      </w:r>
      <w:r w:rsidR="004C114E">
        <w:t>№</w:t>
      </w:r>
      <w:r w:rsidR="004C114E" w:rsidRPr="004C114E">
        <w:t>8</w:t>
      </w:r>
      <w:r w:rsidR="004C114E">
        <w:t xml:space="preserve">. </w:t>
      </w:r>
      <w:r w:rsidR="00991425">
        <w:t>В случае выявления неавторизованных изменений Гарант вправе приостановить участие в программе системной гарантии</w:t>
      </w:r>
      <w:r w:rsidRPr="00680A24">
        <w:t>;</w:t>
      </w:r>
    </w:p>
    <w:p w14:paraId="51994998" w14:textId="77777777" w:rsidR="00680A24" w:rsidRDefault="00680A24" w:rsidP="00680A24">
      <w:pPr>
        <w:pStyle w:val="a3"/>
      </w:pPr>
    </w:p>
    <w:p w14:paraId="1A83E949" w14:textId="38BBEAA9" w:rsidR="00680A24" w:rsidRDefault="00767A1F" w:rsidP="0078684F">
      <w:pPr>
        <w:pStyle w:val="a3"/>
        <w:numPr>
          <w:ilvl w:val="1"/>
          <w:numId w:val="2"/>
        </w:numPr>
        <w:ind w:hanging="654"/>
        <w:jc w:val="both"/>
      </w:pPr>
      <w:r>
        <w:t xml:space="preserve">Действие гарантии прекращается в следующих случаях: </w:t>
      </w:r>
    </w:p>
    <w:p w14:paraId="6B8FA6A9" w14:textId="77777777" w:rsidR="00767A1F" w:rsidRDefault="00767A1F" w:rsidP="00767A1F">
      <w:pPr>
        <w:pStyle w:val="a3"/>
      </w:pPr>
    </w:p>
    <w:p w14:paraId="71D74C1B" w14:textId="1465AD6F" w:rsidR="00767A1F" w:rsidRPr="005D4F53" w:rsidRDefault="00767A1F" w:rsidP="0078684F">
      <w:pPr>
        <w:pStyle w:val="a3"/>
        <w:ind w:left="993"/>
        <w:jc w:val="both"/>
      </w:pPr>
      <w:r>
        <w:t xml:space="preserve">- </w:t>
      </w:r>
      <w:r w:rsidR="008B5D75">
        <w:t>внесение изменений</w:t>
      </w:r>
      <w:r w:rsidR="0022140C">
        <w:t xml:space="preserve"> и гарантийных работ без согласования с Гарантом</w:t>
      </w:r>
      <w:r w:rsidR="008B5D75" w:rsidRPr="005D4F53">
        <w:t>;</w:t>
      </w:r>
    </w:p>
    <w:p w14:paraId="1AE74E2B" w14:textId="77777777" w:rsidR="00AF006B" w:rsidRDefault="00AF006B" w:rsidP="0078684F">
      <w:pPr>
        <w:pStyle w:val="a3"/>
        <w:ind w:left="993"/>
        <w:jc w:val="both"/>
      </w:pPr>
    </w:p>
    <w:p w14:paraId="259A903F" w14:textId="591D96AF" w:rsidR="008B5D75" w:rsidRPr="005D4F53" w:rsidRDefault="008B5D75" w:rsidP="0078684F">
      <w:pPr>
        <w:pStyle w:val="a3"/>
        <w:ind w:left="993"/>
        <w:jc w:val="both"/>
      </w:pPr>
      <w:r>
        <w:t xml:space="preserve">- </w:t>
      </w:r>
      <w:r w:rsidR="0022140C">
        <w:t>выполнение гарантийных работ</w:t>
      </w:r>
      <w:r>
        <w:t xml:space="preserve"> неавторизованным инсталлятором</w:t>
      </w:r>
      <w:r w:rsidRPr="00710455">
        <w:t>;</w:t>
      </w:r>
    </w:p>
    <w:p w14:paraId="7F84450A" w14:textId="77777777" w:rsidR="00AF006B" w:rsidRDefault="00AF006B" w:rsidP="0078684F">
      <w:pPr>
        <w:pStyle w:val="a3"/>
        <w:ind w:left="993"/>
        <w:jc w:val="both"/>
      </w:pPr>
    </w:p>
    <w:p w14:paraId="6122532B" w14:textId="71250752" w:rsidR="00710455" w:rsidRDefault="00710455" w:rsidP="0078684F">
      <w:pPr>
        <w:pStyle w:val="a3"/>
        <w:ind w:left="993"/>
        <w:jc w:val="both"/>
      </w:pPr>
      <w:r>
        <w:t>- передача системы в собственность третьему лицу</w:t>
      </w:r>
      <w:r w:rsidR="0022140C">
        <w:t xml:space="preserve"> без согласования с Гарантом</w:t>
      </w:r>
      <w:r w:rsidR="00332CD5">
        <w:t>, за исключением случая, когда Владелец предоставляет систему в пользование сторонней организации (именуемой в дальнейшем «Эксплуатант»), с которой владелец имеет юридически оформленные отношения (например, договор аренды), при этом, Эксплуатант кабельной системы должен соблюдать требования настоящего положения о Системной гарантии</w:t>
      </w:r>
      <w:r w:rsidRPr="00710455">
        <w:t>;</w:t>
      </w:r>
    </w:p>
    <w:p w14:paraId="75A64FA9" w14:textId="77777777" w:rsidR="0022140C" w:rsidRDefault="0022140C" w:rsidP="0078684F">
      <w:pPr>
        <w:pStyle w:val="a3"/>
        <w:ind w:left="993"/>
        <w:jc w:val="both"/>
      </w:pPr>
    </w:p>
    <w:p w14:paraId="08ABD972" w14:textId="644DBD31" w:rsidR="00710455" w:rsidRDefault="00710455" w:rsidP="0078684F">
      <w:pPr>
        <w:pStyle w:val="a3"/>
        <w:ind w:left="993"/>
        <w:jc w:val="both"/>
      </w:pPr>
      <w:r>
        <w:t xml:space="preserve">- </w:t>
      </w:r>
      <w:r w:rsidR="00231DAB">
        <w:t>недостаток элемента системы возник вследствие обстоятельств непреодолимой силы</w:t>
      </w:r>
      <w:r w:rsidR="00A26F82">
        <w:t xml:space="preserve"> или прямого физического воздействия на элемент кабельной системы, не предусмотренный условиями эксплуатации</w:t>
      </w:r>
      <w:r w:rsidR="00231DAB" w:rsidRPr="00231DAB">
        <w:t>;</w:t>
      </w:r>
    </w:p>
    <w:p w14:paraId="5669BB3F" w14:textId="77777777" w:rsidR="00AF006B" w:rsidRDefault="00AF006B" w:rsidP="0078684F">
      <w:pPr>
        <w:pStyle w:val="a3"/>
        <w:ind w:left="993"/>
        <w:jc w:val="both"/>
      </w:pPr>
    </w:p>
    <w:p w14:paraId="0F2C46DF" w14:textId="0F0A138A" w:rsidR="00AF006B" w:rsidRDefault="00231DAB" w:rsidP="0078684F">
      <w:pPr>
        <w:pStyle w:val="a3"/>
        <w:ind w:left="993"/>
        <w:jc w:val="both"/>
      </w:pPr>
      <w:r>
        <w:t xml:space="preserve">- </w:t>
      </w:r>
      <w:r w:rsidR="009E18F6">
        <w:t xml:space="preserve">представителям технической службы </w:t>
      </w:r>
      <w:r w:rsidR="009E18F6">
        <w:rPr>
          <w:lang w:val="en-US"/>
        </w:rPr>
        <w:t>ITK</w:t>
      </w:r>
      <w:r w:rsidR="009E18F6" w:rsidRPr="009E18F6">
        <w:t xml:space="preserve"> </w:t>
      </w:r>
      <w:r w:rsidR="009E18F6">
        <w:t xml:space="preserve">не предоставлен доступ на объект </w:t>
      </w:r>
      <w:r w:rsidR="00F250DA">
        <w:t>для выявления и устранения причины наступления гарантийного случая</w:t>
      </w:r>
      <w:r w:rsidR="009E18F6" w:rsidRPr="009E18F6">
        <w:t>;</w:t>
      </w:r>
    </w:p>
    <w:p w14:paraId="31D9DD81" w14:textId="77777777" w:rsidR="00AF006B" w:rsidRDefault="00AF006B" w:rsidP="0078684F">
      <w:pPr>
        <w:pStyle w:val="a3"/>
        <w:ind w:left="993"/>
        <w:jc w:val="both"/>
      </w:pPr>
    </w:p>
    <w:p w14:paraId="07CE4445" w14:textId="7AC9EA20" w:rsidR="00AF006B" w:rsidRDefault="00AF006B" w:rsidP="0078684F">
      <w:pPr>
        <w:pStyle w:val="a3"/>
        <w:ind w:left="993"/>
        <w:jc w:val="both"/>
      </w:pPr>
      <w:r>
        <w:lastRenderedPageBreak/>
        <w:t>- н</w:t>
      </w:r>
      <w:r w:rsidRPr="00AF006B">
        <w:t xml:space="preserve">едостатки, возникшие в результате механического, термического, химического или любого иного повреждения и недостатки, возникшие в результате </w:t>
      </w:r>
      <w:r w:rsidR="00C8498C">
        <w:t xml:space="preserve">нарушения п.7 настоящего положения </w:t>
      </w:r>
      <w:r w:rsidRPr="00AF006B">
        <w:t xml:space="preserve">или в результате превышения пределов эксплуатации, установленных </w:t>
      </w:r>
      <w:r>
        <w:t>гарантией</w:t>
      </w:r>
      <w:r w:rsidRPr="00AF006B">
        <w:t>;</w:t>
      </w:r>
    </w:p>
    <w:p w14:paraId="1CC15C1B" w14:textId="77777777" w:rsidR="00AF006B" w:rsidRDefault="00AF006B" w:rsidP="0078684F">
      <w:pPr>
        <w:pStyle w:val="a3"/>
        <w:ind w:left="993"/>
        <w:jc w:val="both"/>
      </w:pPr>
    </w:p>
    <w:p w14:paraId="3D8B57A8" w14:textId="478CC9D3" w:rsidR="00AF006B" w:rsidRPr="00AB3180" w:rsidRDefault="00AF006B" w:rsidP="0078684F">
      <w:pPr>
        <w:pStyle w:val="a3"/>
        <w:ind w:left="993"/>
        <w:jc w:val="both"/>
      </w:pPr>
      <w:r>
        <w:t>- окончание срока действия сертификата</w:t>
      </w:r>
      <w:r w:rsidRPr="00AB3180">
        <w:t>;</w:t>
      </w:r>
    </w:p>
    <w:p w14:paraId="45308E40" w14:textId="72CE0B0F" w:rsidR="00420864" w:rsidRPr="00AB3180" w:rsidRDefault="00420864" w:rsidP="00AF006B">
      <w:pPr>
        <w:pStyle w:val="a3"/>
        <w:jc w:val="both"/>
      </w:pPr>
    </w:p>
    <w:p w14:paraId="658B3F2D" w14:textId="1E3AE1A3" w:rsidR="00420864" w:rsidRPr="00420864" w:rsidRDefault="00420864" w:rsidP="0078684F">
      <w:pPr>
        <w:pStyle w:val="a3"/>
        <w:numPr>
          <w:ilvl w:val="1"/>
          <w:numId w:val="2"/>
        </w:numPr>
        <w:ind w:hanging="654"/>
        <w:jc w:val="both"/>
      </w:pPr>
      <w:r>
        <w:t xml:space="preserve">В случае наступления гарантийного случая, технической службой </w:t>
      </w:r>
      <w:r>
        <w:rPr>
          <w:lang w:val="en-US"/>
        </w:rPr>
        <w:t>ITK</w:t>
      </w:r>
      <w:r w:rsidRPr="00420864">
        <w:t xml:space="preserve"> </w:t>
      </w:r>
      <w:r>
        <w:t>принимается решение</w:t>
      </w:r>
      <w:r w:rsidR="00AB3180">
        <w:t xml:space="preserve"> о проведении мероприятий, связанных с выявлением дефекта, после чего Владельцу кабельной системы направляется соответствующее уведомление</w:t>
      </w:r>
      <w:r>
        <w:t xml:space="preserve">. </w:t>
      </w:r>
      <w:r w:rsidR="00AB3180">
        <w:t xml:space="preserve">Для проведения мероприятий, связанных с выявлением дефекта, </w:t>
      </w:r>
      <w:r w:rsidR="002548D8">
        <w:t xml:space="preserve">Владелец кабельной системы обязан предоставить доступ на объект сотрудникам технической службы </w:t>
      </w:r>
      <w:r w:rsidR="002548D8">
        <w:rPr>
          <w:lang w:val="en-US"/>
        </w:rPr>
        <w:t>ITK</w:t>
      </w:r>
      <w:r w:rsidR="004D324A">
        <w:t xml:space="preserve"> или авторизованного инсталлятора</w:t>
      </w:r>
      <w:r w:rsidR="00AB3180">
        <w:t xml:space="preserve">, или передать компоненты в техническую службу </w:t>
      </w:r>
      <w:r w:rsidR="00AB3180">
        <w:rPr>
          <w:lang w:val="en-US"/>
        </w:rPr>
        <w:t>ITK</w:t>
      </w:r>
      <w:r w:rsidR="00AB3180">
        <w:t xml:space="preserve"> через представителя компании или курьерской службы</w:t>
      </w:r>
      <w:r w:rsidR="004D324A">
        <w:t xml:space="preserve">. Все работы производятся сотрудниками технической службы </w:t>
      </w:r>
      <w:r w:rsidR="004D324A">
        <w:rPr>
          <w:lang w:val="en-US"/>
        </w:rPr>
        <w:t>ITK</w:t>
      </w:r>
      <w:r w:rsidR="004D324A" w:rsidRPr="004D324A">
        <w:t xml:space="preserve"> </w:t>
      </w:r>
      <w:r w:rsidR="004D324A">
        <w:t xml:space="preserve">или авторизованного инсталлятора в срок не позднее </w:t>
      </w:r>
      <w:r w:rsidR="00CA32F1">
        <w:t>60</w:t>
      </w:r>
      <w:r w:rsidR="004D324A">
        <w:t xml:space="preserve"> календарных дней</w:t>
      </w:r>
      <w:r w:rsidR="00A50A21">
        <w:t xml:space="preserve"> с момента </w:t>
      </w:r>
      <w:r w:rsidR="00993539">
        <w:t>принятия решения по</w:t>
      </w:r>
      <w:r w:rsidR="00A50A21">
        <w:t xml:space="preserve"> обоснованной</w:t>
      </w:r>
      <w:r w:rsidR="005855A4">
        <w:t xml:space="preserve"> письменной</w:t>
      </w:r>
      <w:r w:rsidR="00A50A21">
        <w:t xml:space="preserve"> претензии от Владельца кабельной системы</w:t>
      </w:r>
      <w:r w:rsidR="00993539">
        <w:t>, при этом, срок рассмотрения претензии не должен превышать 30 календарных дней</w:t>
      </w:r>
      <w:r w:rsidR="00AB3180">
        <w:t>. В случае выявления дефекта, после проведения мероприятий, Владелец кабельной системы уведомляется об устранении дефекта или замене компонентов</w:t>
      </w:r>
      <w:r w:rsidR="00A50A21" w:rsidRPr="00A50A21">
        <w:t>;</w:t>
      </w:r>
    </w:p>
    <w:p w14:paraId="2F98F945" w14:textId="77777777" w:rsidR="0019326C" w:rsidRPr="00377830" w:rsidRDefault="0019326C" w:rsidP="00AF006B">
      <w:pPr>
        <w:jc w:val="both"/>
      </w:pPr>
    </w:p>
    <w:p w14:paraId="66D276EF" w14:textId="3250496D" w:rsidR="007E6835" w:rsidRPr="0078684F" w:rsidRDefault="007E6835" w:rsidP="0078684F">
      <w:pPr>
        <w:pStyle w:val="a3"/>
        <w:numPr>
          <w:ilvl w:val="0"/>
          <w:numId w:val="2"/>
        </w:numPr>
        <w:rPr>
          <w:b/>
          <w:bCs/>
        </w:rPr>
      </w:pPr>
      <w:r w:rsidRPr="0078684F">
        <w:rPr>
          <w:b/>
          <w:bCs/>
        </w:rPr>
        <w:t>Сертификация</w:t>
      </w:r>
    </w:p>
    <w:p w14:paraId="2ACB4F93" w14:textId="54B87D76" w:rsidR="007E6835" w:rsidRDefault="007E6835">
      <w:pPr>
        <w:rPr>
          <w:b/>
          <w:bCs/>
        </w:rPr>
      </w:pPr>
    </w:p>
    <w:p w14:paraId="44B20783" w14:textId="477EE01E" w:rsidR="007E6835" w:rsidRDefault="007E6835" w:rsidP="00C65161">
      <w:pPr>
        <w:pStyle w:val="a3"/>
        <w:numPr>
          <w:ilvl w:val="1"/>
          <w:numId w:val="10"/>
        </w:numPr>
        <w:ind w:hanging="654"/>
        <w:jc w:val="both"/>
        <w:rPr>
          <w:bCs/>
        </w:rPr>
      </w:pPr>
      <w:r>
        <w:rPr>
          <w:bCs/>
        </w:rPr>
        <w:t xml:space="preserve">Для </w:t>
      </w:r>
      <w:r w:rsidR="00992A28">
        <w:rPr>
          <w:bCs/>
        </w:rPr>
        <w:t>начала</w:t>
      </w:r>
      <w:r>
        <w:rPr>
          <w:bCs/>
        </w:rPr>
        <w:t xml:space="preserve"> процедуры сертификации</w:t>
      </w:r>
      <w:r w:rsidR="001A313F">
        <w:rPr>
          <w:bCs/>
        </w:rPr>
        <w:t xml:space="preserve"> компании, сотрудникам компании-претендента</w:t>
      </w:r>
      <w:r>
        <w:rPr>
          <w:bCs/>
        </w:rPr>
        <w:t xml:space="preserve"> необходимо </w:t>
      </w:r>
      <w:r w:rsidR="00C83A15">
        <w:rPr>
          <w:bCs/>
        </w:rPr>
        <w:t xml:space="preserve">пройти обучение </w:t>
      </w:r>
      <w:r w:rsidR="001A313F">
        <w:rPr>
          <w:bCs/>
        </w:rPr>
        <w:t>одним из указанных ниже способов, в зависимости от статуса, на который претендует компания. Минимальное количество сотрудников, направляемых на обучение – не менее 2 (двух) человек</w:t>
      </w:r>
      <w:r w:rsidR="00C4147B">
        <w:rPr>
          <w:bCs/>
        </w:rPr>
        <w:t xml:space="preserve"> на проведение строительно-монтажных работ - СМР (для статуса </w:t>
      </w:r>
      <w:r w:rsidR="00C4147B">
        <w:rPr>
          <w:bCs/>
          <w:lang w:val="en-US"/>
        </w:rPr>
        <w:t>BASE</w:t>
      </w:r>
      <w:r w:rsidR="00C4147B" w:rsidRPr="00C4147B">
        <w:rPr>
          <w:bCs/>
        </w:rPr>
        <w:t>)</w:t>
      </w:r>
      <w:r w:rsidR="00C4147B">
        <w:rPr>
          <w:bCs/>
        </w:rPr>
        <w:t>,</w:t>
      </w:r>
      <w:r w:rsidR="00C4147B" w:rsidRPr="00C4147B">
        <w:rPr>
          <w:bCs/>
        </w:rPr>
        <w:t xml:space="preserve"> </w:t>
      </w:r>
      <w:r w:rsidR="00C4147B">
        <w:rPr>
          <w:bCs/>
        </w:rPr>
        <w:t xml:space="preserve">не менее 2 (двух) человек на проведение строительно-монтажных работ  и/или не менее 2 (двух) человек на проектные работы - ПИР (для статуса </w:t>
      </w:r>
      <w:r w:rsidR="00C4147B">
        <w:rPr>
          <w:bCs/>
          <w:lang w:val="en-US"/>
        </w:rPr>
        <w:t>PROFI</w:t>
      </w:r>
      <w:r w:rsidR="00C4147B" w:rsidRPr="00C4147B">
        <w:rPr>
          <w:bCs/>
        </w:rPr>
        <w:t>)</w:t>
      </w:r>
      <w:r w:rsidR="00CD4B63">
        <w:rPr>
          <w:bCs/>
        </w:rPr>
        <w:t>,</w:t>
      </w:r>
      <w:r w:rsidR="00C4147B" w:rsidRPr="00C4147B">
        <w:rPr>
          <w:bCs/>
        </w:rPr>
        <w:t xml:space="preserve"> </w:t>
      </w:r>
      <w:r w:rsidR="00C4147B">
        <w:rPr>
          <w:bCs/>
        </w:rPr>
        <w:t>при этом, один человек может совмещать в себе функции СМР и ПИР, в этом случае от компании-претендента на обучение направляются 2 (два) человека. У</w:t>
      </w:r>
      <w:r w:rsidR="00CD4B63">
        <w:rPr>
          <w:bCs/>
        </w:rPr>
        <w:t>казанное количество обученных сотрудников должно сохраняться в компании на протяжении всего срока действия сертификата. В случае, если обученный сотрудник прекращает трудовые отношения с компанией-претендентом, то указанная компания должна направить на обучение другого сотрудника</w:t>
      </w:r>
      <w:r w:rsidR="00C83A15" w:rsidRPr="00C83A15">
        <w:rPr>
          <w:bCs/>
        </w:rPr>
        <w:t>;</w:t>
      </w:r>
    </w:p>
    <w:p w14:paraId="3C99EE12" w14:textId="77777777" w:rsidR="00C83A15" w:rsidRDefault="00C83A15" w:rsidP="00C83A15">
      <w:pPr>
        <w:pStyle w:val="a3"/>
        <w:jc w:val="both"/>
        <w:rPr>
          <w:bCs/>
        </w:rPr>
      </w:pPr>
    </w:p>
    <w:p w14:paraId="60092116" w14:textId="5B8AC140" w:rsidR="00C83A15" w:rsidRDefault="00C83A15" w:rsidP="00C65161">
      <w:pPr>
        <w:pStyle w:val="a3"/>
        <w:numPr>
          <w:ilvl w:val="1"/>
          <w:numId w:val="10"/>
        </w:numPr>
        <w:ind w:hanging="654"/>
        <w:jc w:val="both"/>
        <w:rPr>
          <w:bCs/>
        </w:rPr>
      </w:pPr>
      <w:r>
        <w:rPr>
          <w:bCs/>
        </w:rPr>
        <w:t>Возможна индивидуальная авторизация сотрудника,</w:t>
      </w:r>
      <w:r w:rsidR="00F77757">
        <w:rPr>
          <w:bCs/>
        </w:rPr>
        <w:t xml:space="preserve"> без привязки к конкретной компании,</w:t>
      </w:r>
      <w:r>
        <w:rPr>
          <w:bCs/>
        </w:rPr>
        <w:t xml:space="preserve"> однако, в этом случае компании не выдаётся сертификат авторизованного партнёра</w:t>
      </w:r>
      <w:r w:rsidRPr="00C83A15">
        <w:rPr>
          <w:bCs/>
        </w:rPr>
        <w:t>;</w:t>
      </w:r>
    </w:p>
    <w:p w14:paraId="073BA56A" w14:textId="77777777" w:rsidR="00C83A15" w:rsidRPr="00C83A15" w:rsidRDefault="00C83A15" w:rsidP="00C83A15">
      <w:pPr>
        <w:pStyle w:val="a3"/>
        <w:rPr>
          <w:bCs/>
        </w:rPr>
      </w:pPr>
    </w:p>
    <w:p w14:paraId="167353D4" w14:textId="53DFE9C0" w:rsidR="00C83A15" w:rsidRDefault="000E44DA" w:rsidP="00C65161">
      <w:pPr>
        <w:pStyle w:val="a3"/>
        <w:numPr>
          <w:ilvl w:val="1"/>
          <w:numId w:val="10"/>
        </w:numPr>
        <w:ind w:hanging="654"/>
        <w:jc w:val="both"/>
        <w:rPr>
          <w:bCs/>
        </w:rPr>
      </w:pPr>
      <w:r>
        <w:rPr>
          <w:bCs/>
        </w:rPr>
        <w:t xml:space="preserve">Компания-претендент заполняет анкету установленного образца (анкету можно запросить у вашего менеджера ТМ </w:t>
      </w:r>
      <w:r>
        <w:rPr>
          <w:bCs/>
          <w:lang w:val="en-US"/>
        </w:rPr>
        <w:t>ITK</w:t>
      </w:r>
      <w:r w:rsidRPr="000E44DA">
        <w:rPr>
          <w:bCs/>
        </w:rPr>
        <w:t xml:space="preserve"> </w:t>
      </w:r>
      <w:r>
        <w:rPr>
          <w:bCs/>
        </w:rPr>
        <w:t xml:space="preserve">или скачать на официальном сайте), и направляет её </w:t>
      </w:r>
      <w:r w:rsidR="00C83A15">
        <w:rPr>
          <w:bCs/>
        </w:rPr>
        <w:t>на</w:t>
      </w:r>
      <w:r>
        <w:rPr>
          <w:bCs/>
        </w:rPr>
        <w:t xml:space="preserve"> электронную почту</w:t>
      </w:r>
      <w:r w:rsidR="00C83A15">
        <w:rPr>
          <w:bCs/>
        </w:rPr>
        <w:t xml:space="preserve"> </w:t>
      </w:r>
      <w:hyperlink r:id="rId7" w:history="1">
        <w:r w:rsidR="00C83A15" w:rsidRPr="00E81ABF">
          <w:rPr>
            <w:rStyle w:val="a4"/>
            <w:bCs/>
            <w:lang w:val="en-US"/>
          </w:rPr>
          <w:t>warranty</w:t>
        </w:r>
        <w:r w:rsidR="00C83A15" w:rsidRPr="00E81ABF">
          <w:rPr>
            <w:rStyle w:val="a4"/>
            <w:bCs/>
          </w:rPr>
          <w:t>@</w:t>
        </w:r>
        <w:proofErr w:type="spellStart"/>
        <w:r w:rsidR="00C83A15" w:rsidRPr="00E81ABF">
          <w:rPr>
            <w:rStyle w:val="a4"/>
            <w:bCs/>
            <w:lang w:val="en-US"/>
          </w:rPr>
          <w:t>itk</w:t>
        </w:r>
        <w:proofErr w:type="spellEnd"/>
        <w:r w:rsidR="00C83A15" w:rsidRPr="00E81ABF">
          <w:rPr>
            <w:rStyle w:val="a4"/>
            <w:bCs/>
          </w:rPr>
          <w:t>-</w:t>
        </w:r>
        <w:r w:rsidR="00C83A15" w:rsidRPr="00E81ABF">
          <w:rPr>
            <w:rStyle w:val="a4"/>
            <w:bCs/>
            <w:lang w:val="en-US"/>
          </w:rPr>
          <w:t>group</w:t>
        </w:r>
        <w:r w:rsidR="00C83A15" w:rsidRPr="00E81ABF">
          <w:rPr>
            <w:rStyle w:val="a4"/>
            <w:bCs/>
          </w:rPr>
          <w:t>.</w:t>
        </w:r>
        <w:proofErr w:type="spellStart"/>
        <w:r w:rsidR="00C83A15" w:rsidRPr="00E81ABF">
          <w:rPr>
            <w:rStyle w:val="a4"/>
            <w:bCs/>
            <w:lang w:val="en-US"/>
          </w:rPr>
          <w:t>ru</w:t>
        </w:r>
        <w:proofErr w:type="spellEnd"/>
      </w:hyperlink>
      <w:r w:rsidR="00C83A15">
        <w:rPr>
          <w:bCs/>
        </w:rPr>
        <w:t>. Заявка должна содержать ФИО сотрудников, их электронную почту, номер мобильного телефона</w:t>
      </w:r>
      <w:r w:rsidR="00393827">
        <w:rPr>
          <w:bCs/>
        </w:rPr>
        <w:t xml:space="preserve"> и желаемый статус сотрудника: монтаж и/или проектирование</w:t>
      </w:r>
      <w:r w:rsidR="00C83A15">
        <w:rPr>
          <w:bCs/>
        </w:rPr>
        <w:t>. К заявке также необходимо приложить карточку компании</w:t>
      </w:r>
      <w:r w:rsidR="008B1A72">
        <w:rPr>
          <w:bCs/>
        </w:rPr>
        <w:t xml:space="preserve">. Если специалист компании претендует на статус «проектирование СКС </w:t>
      </w:r>
      <w:r w:rsidR="008B1A72">
        <w:rPr>
          <w:bCs/>
          <w:lang w:val="en-US"/>
        </w:rPr>
        <w:t>ITK</w:t>
      </w:r>
      <w:r w:rsidR="008B1A72">
        <w:rPr>
          <w:bCs/>
        </w:rPr>
        <w:t xml:space="preserve">», то к заявке должны </w:t>
      </w:r>
      <w:r w:rsidR="008B1A72">
        <w:rPr>
          <w:bCs/>
        </w:rPr>
        <w:lastRenderedPageBreak/>
        <w:t>быть приложены копии документов, подтверждающие опыт проведения компанией или специалистом проектных работ</w:t>
      </w:r>
      <w:proofErr w:type="gramStart"/>
      <w:r w:rsidR="008B1A72">
        <w:rPr>
          <w:bCs/>
        </w:rPr>
        <w:t>:</w:t>
      </w:r>
      <w:proofErr w:type="gramEnd"/>
      <w:r w:rsidR="008B1A72">
        <w:rPr>
          <w:bCs/>
        </w:rPr>
        <w:t xml:space="preserve"> лицензия СРО, выписка из трудовой книжки и т.д.</w:t>
      </w:r>
      <w:r w:rsidR="00172B22">
        <w:rPr>
          <w:bCs/>
        </w:rPr>
        <w:t xml:space="preserve"> В случае выявления недостоверных сведений в предоставленной компанией-претендентом анкете, ТМ </w:t>
      </w:r>
      <w:r w:rsidR="00172B22">
        <w:rPr>
          <w:bCs/>
          <w:lang w:val="en-US"/>
        </w:rPr>
        <w:t>ITK</w:t>
      </w:r>
      <w:r w:rsidR="00172B22" w:rsidRPr="00172B22">
        <w:rPr>
          <w:bCs/>
        </w:rPr>
        <w:t xml:space="preserve"> </w:t>
      </w:r>
      <w:r w:rsidR="00172B22">
        <w:rPr>
          <w:bCs/>
        </w:rPr>
        <w:t>вправе отказать в присвоении статуса или приостановить действие сертификата</w:t>
      </w:r>
      <w:r w:rsidR="00C83A15" w:rsidRPr="00393827">
        <w:rPr>
          <w:bCs/>
        </w:rPr>
        <w:t>;</w:t>
      </w:r>
    </w:p>
    <w:p w14:paraId="67956CD2" w14:textId="77777777" w:rsidR="004A05B3" w:rsidRPr="004A05B3" w:rsidRDefault="004A05B3" w:rsidP="004A05B3">
      <w:pPr>
        <w:pStyle w:val="a3"/>
        <w:rPr>
          <w:bCs/>
        </w:rPr>
      </w:pPr>
    </w:p>
    <w:p w14:paraId="1FF3D093" w14:textId="636AD5D2" w:rsidR="004A05B3" w:rsidRDefault="004A05B3" w:rsidP="00C65161">
      <w:pPr>
        <w:pStyle w:val="a3"/>
        <w:numPr>
          <w:ilvl w:val="1"/>
          <w:numId w:val="10"/>
        </w:numPr>
        <w:ind w:hanging="654"/>
        <w:jc w:val="both"/>
        <w:rPr>
          <w:bCs/>
        </w:rPr>
      </w:pPr>
      <w:r>
        <w:rPr>
          <w:bCs/>
        </w:rPr>
        <w:t xml:space="preserve">Сертификация </w:t>
      </w:r>
      <w:r w:rsidR="00F74E23">
        <w:rPr>
          <w:bCs/>
        </w:rPr>
        <w:t>компаний, претендующих на авторизацию,</w:t>
      </w:r>
      <w:r w:rsidR="00ED153A">
        <w:rPr>
          <w:bCs/>
        </w:rPr>
        <w:t xml:space="preserve"> </w:t>
      </w:r>
      <w:r>
        <w:rPr>
          <w:bCs/>
        </w:rPr>
        <w:t>возможна в несколько уровней</w:t>
      </w:r>
      <w:r w:rsidR="006F5990">
        <w:rPr>
          <w:bCs/>
        </w:rPr>
        <w:t>, по ре</w:t>
      </w:r>
      <w:r w:rsidR="0085106C">
        <w:rPr>
          <w:bCs/>
        </w:rPr>
        <w:t>зультатам которых присваивается соответствующий статус</w:t>
      </w:r>
      <w:r>
        <w:rPr>
          <w:bCs/>
        </w:rPr>
        <w:t xml:space="preserve">: </w:t>
      </w:r>
      <w:r w:rsidR="00610159">
        <w:rPr>
          <w:bCs/>
          <w:lang w:val="en-US"/>
        </w:rPr>
        <w:t>BASE</w:t>
      </w:r>
      <w:r w:rsidR="00ED153A">
        <w:rPr>
          <w:bCs/>
        </w:rPr>
        <w:t xml:space="preserve"> или </w:t>
      </w:r>
      <w:r w:rsidR="00610159">
        <w:rPr>
          <w:bCs/>
          <w:lang w:val="en-US"/>
        </w:rPr>
        <w:t>PROFI</w:t>
      </w:r>
      <w:r w:rsidR="00174F64" w:rsidRPr="00174F64">
        <w:rPr>
          <w:bCs/>
        </w:rPr>
        <w:t>;</w:t>
      </w:r>
    </w:p>
    <w:p w14:paraId="797B11B1" w14:textId="77777777" w:rsidR="004A05B3" w:rsidRPr="004A05B3" w:rsidRDefault="004A05B3" w:rsidP="004A05B3">
      <w:pPr>
        <w:pStyle w:val="a3"/>
        <w:rPr>
          <w:bCs/>
        </w:rPr>
      </w:pPr>
    </w:p>
    <w:p w14:paraId="49BE020C" w14:textId="02ADB4ED" w:rsidR="002F15A2" w:rsidRDefault="00610159" w:rsidP="00C65161">
      <w:pPr>
        <w:pStyle w:val="a3"/>
        <w:numPr>
          <w:ilvl w:val="1"/>
          <w:numId w:val="10"/>
        </w:numPr>
        <w:ind w:hanging="654"/>
        <w:jc w:val="both"/>
        <w:rPr>
          <w:bCs/>
        </w:rPr>
      </w:pPr>
      <w:r>
        <w:rPr>
          <w:bCs/>
          <w:lang w:val="en-US"/>
        </w:rPr>
        <w:t>BASE</w:t>
      </w:r>
      <w:r>
        <w:rPr>
          <w:bCs/>
        </w:rPr>
        <w:t xml:space="preserve"> уровень предполагает проведение работ по монтажу кабельных систем ТМ </w:t>
      </w:r>
      <w:r>
        <w:rPr>
          <w:bCs/>
          <w:lang w:val="en-US"/>
        </w:rPr>
        <w:t>ITK</w:t>
      </w:r>
      <w:r w:rsidRPr="00377EE6">
        <w:rPr>
          <w:bCs/>
        </w:rPr>
        <w:t xml:space="preserve"> </w:t>
      </w:r>
      <w:r>
        <w:rPr>
          <w:bCs/>
        </w:rPr>
        <w:t>до 1000 (тысяча) портов. Минимальными требованиями д</w:t>
      </w:r>
      <w:r w:rsidR="002F15A2">
        <w:rPr>
          <w:bCs/>
        </w:rPr>
        <w:t xml:space="preserve">ля получения </w:t>
      </w:r>
      <w:r>
        <w:rPr>
          <w:bCs/>
          <w:lang w:val="en-US"/>
        </w:rPr>
        <w:t>BASE</w:t>
      </w:r>
      <w:r w:rsidR="002F15A2">
        <w:rPr>
          <w:bCs/>
        </w:rPr>
        <w:t xml:space="preserve"> уровня инсталлятора являются</w:t>
      </w:r>
      <w:r>
        <w:rPr>
          <w:bCs/>
        </w:rPr>
        <w:t>:</w:t>
      </w:r>
      <w:r w:rsidR="002F15A2">
        <w:rPr>
          <w:bCs/>
        </w:rPr>
        <w:t xml:space="preserve"> </w:t>
      </w:r>
      <w:r>
        <w:rPr>
          <w:bCs/>
        </w:rPr>
        <w:t xml:space="preserve">прохождение траектории обучения на портале Академии </w:t>
      </w:r>
      <w:r>
        <w:rPr>
          <w:bCs/>
          <w:lang w:val="en-US"/>
        </w:rPr>
        <w:t>IEK</w:t>
      </w:r>
      <w:r w:rsidRPr="004A05B3">
        <w:rPr>
          <w:bCs/>
        </w:rPr>
        <w:t xml:space="preserve"> </w:t>
      </w:r>
      <w:r>
        <w:rPr>
          <w:bCs/>
          <w:lang w:val="en-US"/>
        </w:rPr>
        <w:t>Group</w:t>
      </w:r>
      <w:r w:rsidR="00842D14">
        <w:rPr>
          <w:bCs/>
        </w:rPr>
        <w:t xml:space="preserve"> (назначается сотрудником Академии после обработки анкеты)</w:t>
      </w:r>
      <w:r>
        <w:rPr>
          <w:bCs/>
        </w:rPr>
        <w:t xml:space="preserve"> с последующей сдачей итогового теста, опыт выполнения работ по монтажу СКС не менее 3 (трёх) лет</w:t>
      </w:r>
      <w:r w:rsidR="00F87F70">
        <w:rPr>
          <w:bCs/>
        </w:rPr>
        <w:t>, подтверждённый положительным референсом</w:t>
      </w:r>
      <w:r>
        <w:rPr>
          <w:bCs/>
        </w:rPr>
        <w:t xml:space="preserve">. Данный статус не даёт право на выполнение проектных работ по созданию СКС ТМ </w:t>
      </w:r>
      <w:r>
        <w:rPr>
          <w:bCs/>
          <w:lang w:val="en-US"/>
        </w:rPr>
        <w:t>ITK</w:t>
      </w:r>
      <w:r w:rsidR="00190F6B">
        <w:rPr>
          <w:bCs/>
        </w:rPr>
        <w:t xml:space="preserve"> в рамках гарантийных программ </w:t>
      </w:r>
      <w:r w:rsidR="00190F6B">
        <w:rPr>
          <w:bCs/>
          <w:lang w:val="en-US"/>
        </w:rPr>
        <w:t>ITK</w:t>
      </w:r>
      <w:r w:rsidR="00352DC3">
        <w:rPr>
          <w:bCs/>
        </w:rPr>
        <w:t xml:space="preserve">. </w:t>
      </w:r>
      <w:r w:rsidR="00FA6B43">
        <w:rPr>
          <w:bCs/>
        </w:rPr>
        <w:t xml:space="preserve">Требования </w:t>
      </w:r>
      <w:r w:rsidR="00D747E8">
        <w:rPr>
          <w:bCs/>
        </w:rPr>
        <w:t xml:space="preserve">к выполнению ПИР для статуса </w:t>
      </w:r>
      <w:r w:rsidR="00D747E8">
        <w:rPr>
          <w:bCs/>
          <w:lang w:val="en-US"/>
        </w:rPr>
        <w:t>BASE</w:t>
      </w:r>
      <w:r w:rsidR="00D747E8" w:rsidRPr="00D747E8">
        <w:rPr>
          <w:bCs/>
        </w:rPr>
        <w:t xml:space="preserve"> </w:t>
      </w:r>
      <w:r w:rsidR="00D747E8">
        <w:rPr>
          <w:bCs/>
        </w:rPr>
        <w:t xml:space="preserve">со стороны </w:t>
      </w:r>
      <w:r w:rsidR="00D747E8">
        <w:rPr>
          <w:bCs/>
          <w:lang w:val="en-US"/>
        </w:rPr>
        <w:t>ITK</w:t>
      </w:r>
      <w:r w:rsidR="00D747E8" w:rsidRPr="00D747E8">
        <w:rPr>
          <w:bCs/>
        </w:rPr>
        <w:t xml:space="preserve"> </w:t>
      </w:r>
      <w:r w:rsidR="00D747E8">
        <w:rPr>
          <w:bCs/>
        </w:rPr>
        <w:t xml:space="preserve">не предъявляются, однако, проектная документация должны быть выполнена с учётом рекомендация </w:t>
      </w:r>
      <w:r w:rsidR="00D747E8">
        <w:rPr>
          <w:bCs/>
          <w:lang w:val="en-US"/>
        </w:rPr>
        <w:t>ISO</w:t>
      </w:r>
      <w:r w:rsidR="00D747E8" w:rsidRPr="00D747E8">
        <w:rPr>
          <w:bCs/>
        </w:rPr>
        <w:t xml:space="preserve"> 11801 </w:t>
      </w:r>
      <w:r w:rsidR="00D747E8">
        <w:rPr>
          <w:bCs/>
        </w:rPr>
        <w:t>и</w:t>
      </w:r>
      <w:r w:rsidR="006A6F90">
        <w:rPr>
          <w:bCs/>
        </w:rPr>
        <w:t>/или</w:t>
      </w:r>
      <w:r w:rsidR="00D747E8">
        <w:rPr>
          <w:bCs/>
        </w:rPr>
        <w:t xml:space="preserve"> ГОСТ 53246. </w:t>
      </w:r>
      <w:r w:rsidR="00352DC3">
        <w:rPr>
          <w:bCs/>
        </w:rPr>
        <w:t xml:space="preserve">Инсталляторы с уровнем </w:t>
      </w:r>
      <w:r w:rsidR="00352DC3">
        <w:rPr>
          <w:bCs/>
          <w:lang w:val="en-US"/>
        </w:rPr>
        <w:t>BASE</w:t>
      </w:r>
      <w:r w:rsidR="00352DC3">
        <w:rPr>
          <w:bCs/>
        </w:rPr>
        <w:t xml:space="preserve"> получают доступ к проектной линейке ТМ </w:t>
      </w:r>
      <w:r w:rsidR="00352DC3">
        <w:rPr>
          <w:bCs/>
          <w:lang w:val="en-US"/>
        </w:rPr>
        <w:t>ITK</w:t>
      </w:r>
      <w:r w:rsidR="00352DC3">
        <w:rPr>
          <w:bCs/>
        </w:rPr>
        <w:t xml:space="preserve"> в части инсталляции</w:t>
      </w:r>
      <w:r w:rsidRPr="00377EE6">
        <w:rPr>
          <w:bCs/>
        </w:rPr>
        <w:t>;</w:t>
      </w:r>
    </w:p>
    <w:p w14:paraId="6F0B4980" w14:textId="77777777" w:rsidR="00377EE6" w:rsidRPr="00610159" w:rsidRDefault="00377EE6" w:rsidP="00610159">
      <w:pPr>
        <w:rPr>
          <w:bCs/>
        </w:rPr>
      </w:pPr>
    </w:p>
    <w:p w14:paraId="47C57F74" w14:textId="5AFB1218" w:rsidR="0063455C" w:rsidRPr="00C83A15" w:rsidRDefault="00B53080" w:rsidP="006A6F90">
      <w:pPr>
        <w:pStyle w:val="a3"/>
        <w:numPr>
          <w:ilvl w:val="1"/>
          <w:numId w:val="10"/>
        </w:numPr>
        <w:ind w:hanging="654"/>
        <w:jc w:val="both"/>
        <w:rPr>
          <w:bCs/>
        </w:rPr>
      </w:pPr>
      <w:r>
        <w:rPr>
          <w:bCs/>
          <w:lang w:val="en-US"/>
        </w:rPr>
        <w:t>PROFI</w:t>
      </w:r>
      <w:r w:rsidRPr="00B53080">
        <w:rPr>
          <w:bCs/>
        </w:rPr>
        <w:t xml:space="preserve"> </w:t>
      </w:r>
      <w:r w:rsidR="00377EE6">
        <w:rPr>
          <w:bCs/>
        </w:rPr>
        <w:t xml:space="preserve">уровень </w:t>
      </w:r>
      <w:r w:rsidR="00736623">
        <w:rPr>
          <w:bCs/>
        </w:rPr>
        <w:t>предполагает прохождение</w:t>
      </w:r>
      <w:r w:rsidR="00A85BB0">
        <w:rPr>
          <w:bCs/>
        </w:rPr>
        <w:t xml:space="preserve"> очного обучения с практической частью</w:t>
      </w:r>
      <w:r w:rsidR="00401FC1">
        <w:rPr>
          <w:bCs/>
        </w:rPr>
        <w:t>, с последующей сдачей итогового тестирования. Для получения данного статуса, компания</w:t>
      </w:r>
      <w:r w:rsidR="00736623" w:rsidRPr="00736623">
        <w:rPr>
          <w:bCs/>
        </w:rPr>
        <w:t>-</w:t>
      </w:r>
      <w:r w:rsidR="00736623">
        <w:rPr>
          <w:bCs/>
        </w:rPr>
        <w:t xml:space="preserve">претендент </w:t>
      </w:r>
      <w:r w:rsidR="00401FC1">
        <w:rPr>
          <w:bCs/>
        </w:rPr>
        <w:t xml:space="preserve">должна обладать опытом работы по проектированию и монтажу СКС не менее 5 (пяти) лет, иметь подтверждённый референс по выполненным объектам (крупные СКС – </w:t>
      </w:r>
      <w:r w:rsidR="006A6F90">
        <w:rPr>
          <w:bCs/>
        </w:rPr>
        <w:t>свыше</w:t>
      </w:r>
      <w:r w:rsidR="00401FC1">
        <w:rPr>
          <w:bCs/>
        </w:rPr>
        <w:t xml:space="preserve"> 1000 портов) – не менее 3 (трёх) объектов, иметь в штате проектный отдел/проектировщика, иметь полевой сертификационный тестер из перечня допущенных ТМ </w:t>
      </w:r>
      <w:r w:rsidR="00401FC1">
        <w:rPr>
          <w:bCs/>
          <w:lang w:val="en-US"/>
        </w:rPr>
        <w:t>ITK</w:t>
      </w:r>
      <w:r w:rsidR="0063455C">
        <w:rPr>
          <w:bCs/>
        </w:rPr>
        <w:t xml:space="preserve">. Данный уровень </w:t>
      </w:r>
      <w:r w:rsidR="00A72006">
        <w:rPr>
          <w:bCs/>
        </w:rPr>
        <w:t>авторизованного партнёра</w:t>
      </w:r>
      <w:r w:rsidR="0063455C">
        <w:rPr>
          <w:bCs/>
        </w:rPr>
        <w:t xml:space="preserve"> рассчитан на выполнение проектных, монтажных и измерительных работ на объектах СКС с количеством портов</w:t>
      </w:r>
      <w:r w:rsidR="0001185B" w:rsidRPr="0001185B">
        <w:rPr>
          <w:bCs/>
        </w:rPr>
        <w:t xml:space="preserve"> </w:t>
      </w:r>
      <w:r w:rsidR="0001185B">
        <w:rPr>
          <w:bCs/>
        </w:rPr>
        <w:t>от 24</w:t>
      </w:r>
      <w:r w:rsidR="0063455C">
        <w:rPr>
          <w:bCs/>
        </w:rPr>
        <w:t xml:space="preserve"> (</w:t>
      </w:r>
      <w:r w:rsidR="0001185B">
        <w:rPr>
          <w:bCs/>
        </w:rPr>
        <w:t>двадцати четырех</w:t>
      </w:r>
      <w:r w:rsidR="0063455C">
        <w:rPr>
          <w:bCs/>
        </w:rPr>
        <w:t>)</w:t>
      </w:r>
      <w:r w:rsidR="0001185B">
        <w:rPr>
          <w:bCs/>
        </w:rPr>
        <w:t xml:space="preserve"> до 50 000 (пятидесяти тысяч) </w:t>
      </w:r>
      <w:r w:rsidR="0063455C">
        <w:rPr>
          <w:bCs/>
        </w:rPr>
        <w:t xml:space="preserve"> шт.</w:t>
      </w:r>
      <w:r w:rsidR="00C8136C">
        <w:rPr>
          <w:bCs/>
        </w:rPr>
        <w:t xml:space="preserve"> </w:t>
      </w:r>
      <w:r w:rsidR="00A72006">
        <w:rPr>
          <w:bCs/>
        </w:rPr>
        <w:t>Авторизованные партнёры</w:t>
      </w:r>
      <w:r w:rsidR="00AE664D">
        <w:rPr>
          <w:bCs/>
        </w:rPr>
        <w:t xml:space="preserve"> с уровнем</w:t>
      </w:r>
      <w:r w:rsidR="0001185B">
        <w:rPr>
          <w:bCs/>
        </w:rPr>
        <w:t xml:space="preserve"> </w:t>
      </w:r>
      <w:r w:rsidR="0001185B">
        <w:rPr>
          <w:bCs/>
          <w:lang w:val="en-US"/>
        </w:rPr>
        <w:t>PROFI</w:t>
      </w:r>
      <w:r w:rsidR="00AE664D">
        <w:rPr>
          <w:bCs/>
        </w:rPr>
        <w:t xml:space="preserve"> получают доступ к проектной линейке ТМ </w:t>
      </w:r>
      <w:r w:rsidR="00AE664D">
        <w:rPr>
          <w:bCs/>
          <w:lang w:val="en-US"/>
        </w:rPr>
        <w:t>ITK</w:t>
      </w:r>
      <w:r w:rsidR="002B600C">
        <w:rPr>
          <w:bCs/>
        </w:rPr>
        <w:t xml:space="preserve"> </w:t>
      </w:r>
      <w:r w:rsidR="00352DC3">
        <w:rPr>
          <w:bCs/>
        </w:rPr>
        <w:t xml:space="preserve">в части проектирования и инсталляции, </w:t>
      </w:r>
      <w:r w:rsidR="0089440A">
        <w:rPr>
          <w:bCs/>
        </w:rPr>
        <w:t xml:space="preserve">расширенной технической поддержке, а также к сервисам по аудиту и тестированию кабельных систем ТМ </w:t>
      </w:r>
      <w:r w:rsidR="0089440A">
        <w:rPr>
          <w:bCs/>
          <w:lang w:val="en-US"/>
        </w:rPr>
        <w:t>ITK</w:t>
      </w:r>
      <w:r w:rsidR="00D97324">
        <w:rPr>
          <w:bCs/>
        </w:rPr>
        <w:t xml:space="preserve">. Гарант оставляет за собой право понизить уровень статуса </w:t>
      </w:r>
      <w:r w:rsidR="00D97324">
        <w:rPr>
          <w:bCs/>
          <w:lang w:val="en-US"/>
        </w:rPr>
        <w:t>PROFI</w:t>
      </w:r>
      <w:r w:rsidR="00D97324" w:rsidRPr="00D97324">
        <w:rPr>
          <w:bCs/>
        </w:rPr>
        <w:t xml:space="preserve"> </w:t>
      </w:r>
      <w:r w:rsidR="00D97324">
        <w:rPr>
          <w:bCs/>
        </w:rPr>
        <w:t xml:space="preserve">до статуса </w:t>
      </w:r>
      <w:r w:rsidR="00D97324">
        <w:rPr>
          <w:bCs/>
          <w:lang w:val="en-US"/>
        </w:rPr>
        <w:t>BASE</w:t>
      </w:r>
      <w:r w:rsidR="00D97324" w:rsidRPr="00D97324">
        <w:rPr>
          <w:bCs/>
        </w:rPr>
        <w:t xml:space="preserve"> </w:t>
      </w:r>
      <w:r w:rsidR="00D97324">
        <w:rPr>
          <w:bCs/>
        </w:rPr>
        <w:t xml:space="preserve">в случае отсутствия </w:t>
      </w:r>
      <w:r w:rsidR="006B6236">
        <w:rPr>
          <w:bCs/>
        </w:rPr>
        <w:t>совместной проектной работы</w:t>
      </w:r>
      <w:r w:rsidR="0063455C" w:rsidRPr="00401FC1">
        <w:rPr>
          <w:bCs/>
        </w:rPr>
        <w:t>;</w:t>
      </w:r>
    </w:p>
    <w:p w14:paraId="271B93DE" w14:textId="772F8FAB" w:rsidR="0063455C" w:rsidRPr="0063455C" w:rsidRDefault="0063455C" w:rsidP="0063455C">
      <w:pPr>
        <w:ind w:left="360"/>
        <w:jc w:val="both"/>
        <w:rPr>
          <w:bCs/>
        </w:rPr>
      </w:pPr>
    </w:p>
    <w:tbl>
      <w:tblPr>
        <w:tblStyle w:val="a7"/>
        <w:tblW w:w="0" w:type="auto"/>
        <w:tblInd w:w="720" w:type="dxa"/>
        <w:tblLook w:val="04A0" w:firstRow="1" w:lastRow="0" w:firstColumn="1" w:lastColumn="0" w:noHBand="0" w:noVBand="1"/>
      </w:tblPr>
      <w:tblGrid>
        <w:gridCol w:w="5229"/>
        <w:gridCol w:w="1701"/>
        <w:gridCol w:w="1695"/>
      </w:tblGrid>
      <w:tr w:rsidR="003C025B" w14:paraId="74F00210" w14:textId="77777777" w:rsidTr="003C025B">
        <w:tc>
          <w:tcPr>
            <w:tcW w:w="5229" w:type="dxa"/>
          </w:tcPr>
          <w:p w14:paraId="676917D6" w14:textId="7FC58FC2" w:rsidR="003C025B" w:rsidRPr="003C025B" w:rsidRDefault="003C025B" w:rsidP="002F4F7D">
            <w:pPr>
              <w:pStyle w:val="a3"/>
              <w:ind w:left="0"/>
              <w:rPr>
                <w:b/>
                <w:bCs/>
                <w:sz w:val="22"/>
              </w:rPr>
            </w:pPr>
            <w:r w:rsidRPr="003C025B">
              <w:rPr>
                <w:b/>
                <w:bCs/>
                <w:sz w:val="22"/>
              </w:rPr>
              <w:t>Критерий</w:t>
            </w:r>
          </w:p>
        </w:tc>
        <w:tc>
          <w:tcPr>
            <w:tcW w:w="1701" w:type="dxa"/>
          </w:tcPr>
          <w:p w14:paraId="45C466A7" w14:textId="550DB566" w:rsidR="003C025B" w:rsidRPr="003C025B" w:rsidRDefault="003C025B" w:rsidP="003C025B">
            <w:pPr>
              <w:pStyle w:val="a3"/>
              <w:ind w:left="0"/>
              <w:jc w:val="center"/>
              <w:rPr>
                <w:b/>
                <w:bCs/>
                <w:sz w:val="22"/>
                <w:lang w:val="en-US"/>
              </w:rPr>
            </w:pPr>
            <w:r w:rsidRPr="003C025B">
              <w:rPr>
                <w:b/>
                <w:bCs/>
                <w:sz w:val="22"/>
                <w:lang w:val="en-US"/>
              </w:rPr>
              <w:t>BASE</w:t>
            </w:r>
          </w:p>
        </w:tc>
        <w:tc>
          <w:tcPr>
            <w:tcW w:w="1695" w:type="dxa"/>
          </w:tcPr>
          <w:p w14:paraId="1AA2DC74" w14:textId="75BE4F89" w:rsidR="003C025B" w:rsidRPr="003C025B" w:rsidRDefault="003C025B" w:rsidP="003C025B">
            <w:pPr>
              <w:pStyle w:val="a3"/>
              <w:ind w:left="0"/>
              <w:jc w:val="center"/>
              <w:rPr>
                <w:b/>
                <w:bCs/>
                <w:sz w:val="22"/>
                <w:lang w:val="en-US"/>
              </w:rPr>
            </w:pPr>
            <w:r w:rsidRPr="003C025B">
              <w:rPr>
                <w:b/>
                <w:bCs/>
                <w:sz w:val="22"/>
                <w:lang w:val="en-US"/>
              </w:rPr>
              <w:t>PROFI</w:t>
            </w:r>
          </w:p>
        </w:tc>
      </w:tr>
      <w:tr w:rsidR="003C025B" w14:paraId="23713EE8" w14:textId="77777777" w:rsidTr="003C025B">
        <w:tc>
          <w:tcPr>
            <w:tcW w:w="5229" w:type="dxa"/>
          </w:tcPr>
          <w:p w14:paraId="368C1B4C" w14:textId="0C1C4BC4" w:rsidR="003C025B" w:rsidRPr="003C025B" w:rsidRDefault="003C025B" w:rsidP="002F4F7D">
            <w:pPr>
              <w:pStyle w:val="a3"/>
              <w:ind w:left="0"/>
              <w:rPr>
                <w:bCs/>
                <w:sz w:val="22"/>
              </w:rPr>
            </w:pPr>
            <w:r w:rsidRPr="003C025B">
              <w:rPr>
                <w:bCs/>
                <w:sz w:val="22"/>
              </w:rPr>
              <w:t>Очное обучение интеграторов</w:t>
            </w:r>
          </w:p>
        </w:tc>
        <w:tc>
          <w:tcPr>
            <w:tcW w:w="1701" w:type="dxa"/>
          </w:tcPr>
          <w:p w14:paraId="37FFF346" w14:textId="5F051C6D" w:rsidR="003C025B" w:rsidRPr="003C025B" w:rsidRDefault="003C025B" w:rsidP="003C025B">
            <w:pPr>
              <w:pStyle w:val="a3"/>
              <w:ind w:left="0"/>
              <w:jc w:val="center"/>
              <w:rPr>
                <w:bCs/>
                <w:sz w:val="22"/>
              </w:rPr>
            </w:pPr>
            <w:r w:rsidRPr="003C025B">
              <w:rPr>
                <w:bCs/>
                <w:sz w:val="22"/>
              </w:rPr>
              <w:t>-</w:t>
            </w:r>
          </w:p>
        </w:tc>
        <w:tc>
          <w:tcPr>
            <w:tcW w:w="1695" w:type="dxa"/>
          </w:tcPr>
          <w:p w14:paraId="712494E6" w14:textId="62205D3C" w:rsidR="003C025B" w:rsidRPr="003C025B" w:rsidRDefault="003C025B" w:rsidP="003C025B">
            <w:pPr>
              <w:pStyle w:val="a3"/>
              <w:ind w:left="0"/>
              <w:jc w:val="center"/>
              <w:rPr>
                <w:bCs/>
                <w:sz w:val="22"/>
              </w:rPr>
            </w:pPr>
            <w:r w:rsidRPr="003C025B">
              <w:rPr>
                <w:bCs/>
                <w:sz w:val="22"/>
              </w:rPr>
              <w:t>+</w:t>
            </w:r>
          </w:p>
        </w:tc>
      </w:tr>
      <w:tr w:rsidR="003C025B" w14:paraId="41C0CBC8" w14:textId="77777777" w:rsidTr="003C025B">
        <w:tc>
          <w:tcPr>
            <w:tcW w:w="5229" w:type="dxa"/>
          </w:tcPr>
          <w:p w14:paraId="4A870DCB" w14:textId="51A3240E" w:rsidR="003C025B" w:rsidRPr="003C025B" w:rsidRDefault="003C025B" w:rsidP="002F4F7D">
            <w:pPr>
              <w:pStyle w:val="a3"/>
              <w:ind w:left="0"/>
              <w:rPr>
                <w:bCs/>
                <w:sz w:val="22"/>
              </w:rPr>
            </w:pPr>
            <w:r w:rsidRPr="003C025B">
              <w:rPr>
                <w:bCs/>
                <w:sz w:val="22"/>
              </w:rPr>
              <w:t>Дистанционное обучение интеграторов</w:t>
            </w:r>
          </w:p>
        </w:tc>
        <w:tc>
          <w:tcPr>
            <w:tcW w:w="1701" w:type="dxa"/>
          </w:tcPr>
          <w:p w14:paraId="3A28F179" w14:textId="4F4C71B7" w:rsidR="003C025B" w:rsidRPr="003C025B" w:rsidRDefault="003C025B" w:rsidP="003C025B">
            <w:pPr>
              <w:pStyle w:val="a3"/>
              <w:ind w:left="0"/>
              <w:jc w:val="center"/>
              <w:rPr>
                <w:bCs/>
                <w:sz w:val="22"/>
              </w:rPr>
            </w:pPr>
            <w:r w:rsidRPr="003C025B">
              <w:rPr>
                <w:bCs/>
                <w:sz w:val="22"/>
              </w:rPr>
              <w:t>+</w:t>
            </w:r>
          </w:p>
        </w:tc>
        <w:tc>
          <w:tcPr>
            <w:tcW w:w="1695" w:type="dxa"/>
          </w:tcPr>
          <w:p w14:paraId="4FC488CC" w14:textId="42B36694" w:rsidR="003C025B" w:rsidRPr="003C025B" w:rsidRDefault="003C025B" w:rsidP="003C025B">
            <w:pPr>
              <w:pStyle w:val="a3"/>
              <w:ind w:left="0"/>
              <w:jc w:val="center"/>
              <w:rPr>
                <w:bCs/>
                <w:sz w:val="22"/>
              </w:rPr>
            </w:pPr>
            <w:r w:rsidRPr="003C025B">
              <w:rPr>
                <w:bCs/>
                <w:sz w:val="22"/>
              </w:rPr>
              <w:t>-</w:t>
            </w:r>
          </w:p>
        </w:tc>
      </w:tr>
      <w:tr w:rsidR="003C025B" w14:paraId="516C69DD" w14:textId="77777777" w:rsidTr="003C025B">
        <w:tc>
          <w:tcPr>
            <w:tcW w:w="5229" w:type="dxa"/>
          </w:tcPr>
          <w:p w14:paraId="1C56910C" w14:textId="3B3787C0" w:rsidR="003C025B" w:rsidRPr="003C025B" w:rsidRDefault="00A72006" w:rsidP="002F4F7D">
            <w:pPr>
              <w:pStyle w:val="a3"/>
              <w:ind w:left="0"/>
              <w:rPr>
                <w:bCs/>
                <w:sz w:val="22"/>
              </w:rPr>
            </w:pPr>
            <w:r>
              <w:rPr>
                <w:bCs/>
                <w:sz w:val="22"/>
              </w:rPr>
              <w:t>Опыт работы по проектам СКС (более 5 лет)</w:t>
            </w:r>
          </w:p>
        </w:tc>
        <w:tc>
          <w:tcPr>
            <w:tcW w:w="1701" w:type="dxa"/>
          </w:tcPr>
          <w:p w14:paraId="40074796" w14:textId="1B91BB6E" w:rsidR="003C025B" w:rsidRPr="003C025B" w:rsidRDefault="003C025B" w:rsidP="003C025B">
            <w:pPr>
              <w:pStyle w:val="a3"/>
              <w:ind w:left="0"/>
              <w:jc w:val="center"/>
              <w:rPr>
                <w:bCs/>
                <w:sz w:val="22"/>
              </w:rPr>
            </w:pPr>
            <w:r w:rsidRPr="003C025B">
              <w:rPr>
                <w:bCs/>
                <w:sz w:val="22"/>
              </w:rPr>
              <w:t>-</w:t>
            </w:r>
          </w:p>
        </w:tc>
        <w:tc>
          <w:tcPr>
            <w:tcW w:w="1695" w:type="dxa"/>
          </w:tcPr>
          <w:p w14:paraId="7252113E" w14:textId="40D0240E" w:rsidR="003C025B" w:rsidRPr="003C025B" w:rsidRDefault="003C025B" w:rsidP="003C025B">
            <w:pPr>
              <w:pStyle w:val="a3"/>
              <w:ind w:left="0"/>
              <w:jc w:val="center"/>
              <w:rPr>
                <w:bCs/>
                <w:sz w:val="22"/>
              </w:rPr>
            </w:pPr>
            <w:r w:rsidRPr="003C025B">
              <w:rPr>
                <w:bCs/>
                <w:sz w:val="22"/>
              </w:rPr>
              <w:t>+</w:t>
            </w:r>
          </w:p>
        </w:tc>
      </w:tr>
      <w:tr w:rsidR="003C025B" w14:paraId="3EAAE0B1" w14:textId="77777777" w:rsidTr="003C025B">
        <w:tc>
          <w:tcPr>
            <w:tcW w:w="5229" w:type="dxa"/>
          </w:tcPr>
          <w:p w14:paraId="47262451" w14:textId="6BA96AD1" w:rsidR="003C025B" w:rsidRPr="003C025B" w:rsidRDefault="003C025B" w:rsidP="002F4F7D">
            <w:pPr>
              <w:pStyle w:val="a3"/>
              <w:ind w:left="0"/>
              <w:rPr>
                <w:bCs/>
                <w:sz w:val="22"/>
              </w:rPr>
            </w:pPr>
            <w:r>
              <w:rPr>
                <w:bCs/>
                <w:sz w:val="22"/>
              </w:rPr>
              <w:t>Численность штата сотрудников, не менее 20 чел.</w:t>
            </w:r>
          </w:p>
        </w:tc>
        <w:tc>
          <w:tcPr>
            <w:tcW w:w="1701" w:type="dxa"/>
          </w:tcPr>
          <w:p w14:paraId="1D4C19E2" w14:textId="5D73B82E" w:rsidR="003C025B" w:rsidRPr="003C025B" w:rsidRDefault="003C025B" w:rsidP="003C025B">
            <w:pPr>
              <w:pStyle w:val="a3"/>
              <w:ind w:left="0"/>
              <w:jc w:val="center"/>
              <w:rPr>
                <w:bCs/>
                <w:sz w:val="22"/>
              </w:rPr>
            </w:pPr>
            <w:r>
              <w:rPr>
                <w:bCs/>
                <w:sz w:val="22"/>
              </w:rPr>
              <w:t>-</w:t>
            </w:r>
          </w:p>
        </w:tc>
        <w:tc>
          <w:tcPr>
            <w:tcW w:w="1695" w:type="dxa"/>
          </w:tcPr>
          <w:p w14:paraId="0B89C082" w14:textId="3B6D980D" w:rsidR="003C025B" w:rsidRPr="003C025B" w:rsidRDefault="003C025B" w:rsidP="003C025B">
            <w:pPr>
              <w:pStyle w:val="a3"/>
              <w:ind w:left="0"/>
              <w:jc w:val="center"/>
              <w:rPr>
                <w:bCs/>
                <w:sz w:val="22"/>
              </w:rPr>
            </w:pPr>
            <w:r>
              <w:rPr>
                <w:bCs/>
                <w:sz w:val="22"/>
              </w:rPr>
              <w:t>+</w:t>
            </w:r>
          </w:p>
        </w:tc>
      </w:tr>
      <w:tr w:rsidR="003C025B" w14:paraId="48EE49A6" w14:textId="77777777" w:rsidTr="003C025B">
        <w:tc>
          <w:tcPr>
            <w:tcW w:w="5229" w:type="dxa"/>
          </w:tcPr>
          <w:p w14:paraId="3C7AB93F" w14:textId="261CBA0B" w:rsidR="003C025B" w:rsidRPr="003C025B" w:rsidRDefault="001C1112" w:rsidP="002F4F7D">
            <w:pPr>
              <w:pStyle w:val="a3"/>
              <w:ind w:left="0"/>
              <w:rPr>
                <w:bCs/>
                <w:sz w:val="22"/>
              </w:rPr>
            </w:pPr>
            <w:r>
              <w:rPr>
                <w:bCs/>
                <w:sz w:val="22"/>
              </w:rPr>
              <w:t xml:space="preserve">Выручка (по данным официальных источников), не менее </w:t>
            </w:r>
            <w:r w:rsidR="00E956D2">
              <w:rPr>
                <w:bCs/>
                <w:sz w:val="22"/>
              </w:rPr>
              <w:t xml:space="preserve">30 </w:t>
            </w:r>
            <w:proofErr w:type="spellStart"/>
            <w:proofErr w:type="gramStart"/>
            <w:r w:rsidR="00E956D2">
              <w:rPr>
                <w:bCs/>
                <w:sz w:val="22"/>
              </w:rPr>
              <w:t>млн.рублей</w:t>
            </w:r>
            <w:proofErr w:type="spellEnd"/>
            <w:proofErr w:type="gramEnd"/>
          </w:p>
        </w:tc>
        <w:tc>
          <w:tcPr>
            <w:tcW w:w="1701" w:type="dxa"/>
          </w:tcPr>
          <w:p w14:paraId="4B2182A6" w14:textId="371A07DF" w:rsidR="003C025B" w:rsidRPr="003C025B" w:rsidRDefault="00E956D2" w:rsidP="003C025B">
            <w:pPr>
              <w:pStyle w:val="a3"/>
              <w:ind w:left="0"/>
              <w:jc w:val="center"/>
              <w:rPr>
                <w:bCs/>
                <w:sz w:val="22"/>
              </w:rPr>
            </w:pPr>
            <w:r>
              <w:rPr>
                <w:bCs/>
                <w:sz w:val="22"/>
              </w:rPr>
              <w:t>-</w:t>
            </w:r>
          </w:p>
        </w:tc>
        <w:tc>
          <w:tcPr>
            <w:tcW w:w="1695" w:type="dxa"/>
          </w:tcPr>
          <w:p w14:paraId="5F9DEF32" w14:textId="7CACC19C" w:rsidR="003C025B" w:rsidRPr="003C025B" w:rsidRDefault="00E956D2" w:rsidP="003C025B">
            <w:pPr>
              <w:pStyle w:val="a3"/>
              <w:ind w:left="0"/>
              <w:jc w:val="center"/>
              <w:rPr>
                <w:bCs/>
                <w:sz w:val="22"/>
              </w:rPr>
            </w:pPr>
            <w:r>
              <w:rPr>
                <w:bCs/>
                <w:sz w:val="22"/>
              </w:rPr>
              <w:t>+</w:t>
            </w:r>
          </w:p>
        </w:tc>
      </w:tr>
      <w:tr w:rsidR="0054778C" w14:paraId="58CADA77" w14:textId="77777777" w:rsidTr="003C025B">
        <w:tc>
          <w:tcPr>
            <w:tcW w:w="5229" w:type="dxa"/>
          </w:tcPr>
          <w:p w14:paraId="13658A2A" w14:textId="34DBE494" w:rsidR="0054778C" w:rsidRPr="004A219C" w:rsidRDefault="004A219C" w:rsidP="002F4F7D">
            <w:pPr>
              <w:pStyle w:val="a3"/>
              <w:ind w:left="0"/>
              <w:rPr>
                <w:bCs/>
                <w:sz w:val="22"/>
              </w:rPr>
            </w:pPr>
            <w:r>
              <w:rPr>
                <w:bCs/>
                <w:sz w:val="22"/>
              </w:rPr>
              <w:t xml:space="preserve">Реализованные проекты (за год) на продукции </w:t>
            </w:r>
            <w:r>
              <w:rPr>
                <w:bCs/>
                <w:sz w:val="22"/>
                <w:lang w:val="en-US"/>
              </w:rPr>
              <w:t>ITK</w:t>
            </w:r>
            <w:r>
              <w:rPr>
                <w:bCs/>
                <w:sz w:val="22"/>
              </w:rPr>
              <w:t xml:space="preserve"> – не менее 10 </w:t>
            </w:r>
            <w:proofErr w:type="spellStart"/>
            <w:proofErr w:type="gramStart"/>
            <w:r>
              <w:rPr>
                <w:bCs/>
                <w:sz w:val="22"/>
              </w:rPr>
              <w:t>млн.рублей</w:t>
            </w:r>
            <w:proofErr w:type="spellEnd"/>
            <w:proofErr w:type="gramEnd"/>
          </w:p>
        </w:tc>
        <w:tc>
          <w:tcPr>
            <w:tcW w:w="1701" w:type="dxa"/>
          </w:tcPr>
          <w:p w14:paraId="39721B44" w14:textId="221E278A" w:rsidR="0054778C" w:rsidRDefault="004A219C" w:rsidP="003C025B">
            <w:pPr>
              <w:pStyle w:val="a3"/>
              <w:ind w:left="0"/>
              <w:jc w:val="center"/>
              <w:rPr>
                <w:bCs/>
                <w:sz w:val="22"/>
              </w:rPr>
            </w:pPr>
            <w:r>
              <w:rPr>
                <w:bCs/>
                <w:sz w:val="22"/>
              </w:rPr>
              <w:t>-</w:t>
            </w:r>
          </w:p>
        </w:tc>
        <w:tc>
          <w:tcPr>
            <w:tcW w:w="1695" w:type="dxa"/>
          </w:tcPr>
          <w:p w14:paraId="698CC768" w14:textId="4B99AC1F" w:rsidR="0054778C" w:rsidRDefault="004A219C" w:rsidP="003C025B">
            <w:pPr>
              <w:pStyle w:val="a3"/>
              <w:ind w:left="0"/>
              <w:jc w:val="center"/>
              <w:rPr>
                <w:bCs/>
                <w:sz w:val="22"/>
              </w:rPr>
            </w:pPr>
            <w:r>
              <w:rPr>
                <w:bCs/>
                <w:sz w:val="22"/>
              </w:rPr>
              <w:t>+</w:t>
            </w:r>
          </w:p>
        </w:tc>
      </w:tr>
      <w:tr w:rsidR="003C025B" w14:paraId="0DB0A72E" w14:textId="77777777" w:rsidTr="003C025B">
        <w:tc>
          <w:tcPr>
            <w:tcW w:w="5229" w:type="dxa"/>
          </w:tcPr>
          <w:p w14:paraId="788C4223" w14:textId="20125DC2" w:rsidR="003C025B" w:rsidRPr="003C025B" w:rsidRDefault="00E956D2" w:rsidP="002F4F7D">
            <w:pPr>
              <w:pStyle w:val="a3"/>
              <w:ind w:left="0"/>
              <w:rPr>
                <w:bCs/>
                <w:sz w:val="22"/>
              </w:rPr>
            </w:pPr>
            <w:r>
              <w:rPr>
                <w:bCs/>
                <w:sz w:val="22"/>
              </w:rPr>
              <w:t>Наличие проектного отдела, СРО и т.д.</w:t>
            </w:r>
          </w:p>
        </w:tc>
        <w:tc>
          <w:tcPr>
            <w:tcW w:w="1701" w:type="dxa"/>
          </w:tcPr>
          <w:p w14:paraId="37D23AF1" w14:textId="7BA3B0E4" w:rsidR="003C025B" w:rsidRPr="003C025B" w:rsidRDefault="00E956D2" w:rsidP="003C025B">
            <w:pPr>
              <w:pStyle w:val="a3"/>
              <w:ind w:left="0"/>
              <w:jc w:val="center"/>
              <w:rPr>
                <w:bCs/>
                <w:sz w:val="22"/>
              </w:rPr>
            </w:pPr>
            <w:r>
              <w:rPr>
                <w:bCs/>
                <w:sz w:val="22"/>
              </w:rPr>
              <w:t>-</w:t>
            </w:r>
          </w:p>
        </w:tc>
        <w:tc>
          <w:tcPr>
            <w:tcW w:w="1695" w:type="dxa"/>
          </w:tcPr>
          <w:p w14:paraId="172BFDB4" w14:textId="51C61DBA" w:rsidR="003C025B" w:rsidRPr="003C025B" w:rsidRDefault="00E956D2" w:rsidP="003C025B">
            <w:pPr>
              <w:pStyle w:val="a3"/>
              <w:ind w:left="0"/>
              <w:jc w:val="center"/>
              <w:rPr>
                <w:bCs/>
                <w:sz w:val="22"/>
              </w:rPr>
            </w:pPr>
            <w:r>
              <w:rPr>
                <w:bCs/>
                <w:sz w:val="22"/>
              </w:rPr>
              <w:t>+</w:t>
            </w:r>
          </w:p>
        </w:tc>
      </w:tr>
      <w:tr w:rsidR="00873142" w14:paraId="6AD3AD1F" w14:textId="77777777" w:rsidTr="003C025B">
        <w:tc>
          <w:tcPr>
            <w:tcW w:w="5229" w:type="dxa"/>
          </w:tcPr>
          <w:p w14:paraId="53855B3B" w14:textId="454C902A" w:rsidR="00873142" w:rsidRPr="00873142" w:rsidRDefault="00873142" w:rsidP="002F4F7D">
            <w:pPr>
              <w:pStyle w:val="a3"/>
              <w:ind w:left="0"/>
              <w:rPr>
                <w:bCs/>
                <w:sz w:val="22"/>
              </w:rPr>
            </w:pPr>
            <w:r>
              <w:rPr>
                <w:bCs/>
                <w:sz w:val="22"/>
              </w:rPr>
              <w:lastRenderedPageBreak/>
              <w:t xml:space="preserve">Выполнение проектных работ по программам гарантии ТМ </w:t>
            </w:r>
            <w:r>
              <w:rPr>
                <w:bCs/>
                <w:sz w:val="22"/>
                <w:lang w:val="en-US"/>
              </w:rPr>
              <w:t>ITK</w:t>
            </w:r>
          </w:p>
        </w:tc>
        <w:tc>
          <w:tcPr>
            <w:tcW w:w="1701" w:type="dxa"/>
          </w:tcPr>
          <w:p w14:paraId="3E09D135" w14:textId="25437639" w:rsidR="00873142" w:rsidRPr="00873142" w:rsidRDefault="00873142" w:rsidP="003C025B">
            <w:pPr>
              <w:pStyle w:val="a3"/>
              <w:ind w:left="0"/>
              <w:jc w:val="center"/>
              <w:rPr>
                <w:bCs/>
                <w:sz w:val="22"/>
                <w:lang w:val="en-US"/>
              </w:rPr>
            </w:pPr>
            <w:r>
              <w:rPr>
                <w:bCs/>
                <w:sz w:val="22"/>
                <w:lang w:val="en-US"/>
              </w:rPr>
              <w:t>-</w:t>
            </w:r>
          </w:p>
        </w:tc>
        <w:tc>
          <w:tcPr>
            <w:tcW w:w="1695" w:type="dxa"/>
          </w:tcPr>
          <w:p w14:paraId="19ABB1E0" w14:textId="281B2FD1" w:rsidR="00873142" w:rsidRPr="00873142" w:rsidRDefault="00873142" w:rsidP="003C025B">
            <w:pPr>
              <w:pStyle w:val="a3"/>
              <w:ind w:left="0"/>
              <w:jc w:val="center"/>
              <w:rPr>
                <w:bCs/>
                <w:sz w:val="22"/>
                <w:lang w:val="en-US"/>
              </w:rPr>
            </w:pPr>
            <w:r>
              <w:rPr>
                <w:bCs/>
                <w:sz w:val="22"/>
                <w:lang w:val="en-US"/>
              </w:rPr>
              <w:t>+</w:t>
            </w:r>
          </w:p>
        </w:tc>
      </w:tr>
      <w:tr w:rsidR="003C025B" w14:paraId="4FAD512D" w14:textId="77777777" w:rsidTr="003C025B">
        <w:tc>
          <w:tcPr>
            <w:tcW w:w="5229" w:type="dxa"/>
          </w:tcPr>
          <w:p w14:paraId="4D0A3972" w14:textId="62E4600B" w:rsidR="003C025B" w:rsidRPr="003C025B" w:rsidRDefault="00E956D2" w:rsidP="002F4F7D">
            <w:pPr>
              <w:pStyle w:val="a3"/>
              <w:ind w:left="0"/>
              <w:rPr>
                <w:bCs/>
                <w:sz w:val="22"/>
              </w:rPr>
            </w:pPr>
            <w:r>
              <w:rPr>
                <w:bCs/>
                <w:sz w:val="22"/>
              </w:rPr>
              <w:t>Наличие собственных приборов для тестирования</w:t>
            </w:r>
          </w:p>
        </w:tc>
        <w:tc>
          <w:tcPr>
            <w:tcW w:w="1701" w:type="dxa"/>
          </w:tcPr>
          <w:p w14:paraId="1C4AAAED" w14:textId="6E456E38" w:rsidR="003C025B" w:rsidRPr="003C025B" w:rsidRDefault="00E956D2" w:rsidP="003C025B">
            <w:pPr>
              <w:pStyle w:val="a3"/>
              <w:ind w:left="0"/>
              <w:jc w:val="center"/>
              <w:rPr>
                <w:bCs/>
                <w:sz w:val="22"/>
              </w:rPr>
            </w:pPr>
            <w:r>
              <w:rPr>
                <w:bCs/>
                <w:sz w:val="22"/>
              </w:rPr>
              <w:t>-</w:t>
            </w:r>
          </w:p>
        </w:tc>
        <w:tc>
          <w:tcPr>
            <w:tcW w:w="1695" w:type="dxa"/>
          </w:tcPr>
          <w:p w14:paraId="778BF7C6" w14:textId="78A24D95" w:rsidR="003C025B" w:rsidRPr="003C025B" w:rsidRDefault="00E956D2" w:rsidP="003C025B">
            <w:pPr>
              <w:pStyle w:val="a3"/>
              <w:ind w:left="0"/>
              <w:jc w:val="center"/>
              <w:rPr>
                <w:bCs/>
                <w:sz w:val="22"/>
              </w:rPr>
            </w:pPr>
            <w:r>
              <w:rPr>
                <w:bCs/>
                <w:sz w:val="22"/>
              </w:rPr>
              <w:t>+</w:t>
            </w:r>
          </w:p>
        </w:tc>
      </w:tr>
      <w:tr w:rsidR="00873142" w14:paraId="05F3A94C" w14:textId="77777777" w:rsidTr="003C025B">
        <w:tc>
          <w:tcPr>
            <w:tcW w:w="5229" w:type="dxa"/>
          </w:tcPr>
          <w:p w14:paraId="706D7A0C" w14:textId="0BD22330" w:rsidR="00873142" w:rsidRDefault="00873142" w:rsidP="002F4F7D">
            <w:pPr>
              <w:pStyle w:val="a3"/>
              <w:ind w:left="0"/>
              <w:rPr>
                <w:bCs/>
                <w:sz w:val="22"/>
              </w:rPr>
            </w:pPr>
            <w:r>
              <w:rPr>
                <w:bCs/>
                <w:sz w:val="22"/>
              </w:rPr>
              <w:t xml:space="preserve">Доступ к проектной линейке ТМ </w:t>
            </w:r>
            <w:r>
              <w:rPr>
                <w:bCs/>
                <w:sz w:val="22"/>
                <w:lang w:val="en-US"/>
              </w:rPr>
              <w:t>ITK</w:t>
            </w:r>
            <w:r w:rsidRPr="00873142">
              <w:rPr>
                <w:bCs/>
                <w:sz w:val="22"/>
              </w:rPr>
              <w:t xml:space="preserve"> </w:t>
            </w:r>
            <w:r>
              <w:rPr>
                <w:bCs/>
                <w:sz w:val="22"/>
              </w:rPr>
              <w:t>при ПИР</w:t>
            </w:r>
          </w:p>
        </w:tc>
        <w:tc>
          <w:tcPr>
            <w:tcW w:w="1701" w:type="dxa"/>
          </w:tcPr>
          <w:p w14:paraId="32EFFF65" w14:textId="179CB05F" w:rsidR="00873142" w:rsidRDefault="00873142" w:rsidP="003C025B">
            <w:pPr>
              <w:pStyle w:val="a3"/>
              <w:ind w:left="0"/>
              <w:jc w:val="center"/>
              <w:rPr>
                <w:bCs/>
                <w:sz w:val="22"/>
              </w:rPr>
            </w:pPr>
            <w:r>
              <w:rPr>
                <w:bCs/>
                <w:sz w:val="22"/>
              </w:rPr>
              <w:t>-</w:t>
            </w:r>
          </w:p>
        </w:tc>
        <w:tc>
          <w:tcPr>
            <w:tcW w:w="1695" w:type="dxa"/>
          </w:tcPr>
          <w:p w14:paraId="3C2581DC" w14:textId="7126EE5F" w:rsidR="00873142" w:rsidRDefault="00873142" w:rsidP="003C025B">
            <w:pPr>
              <w:pStyle w:val="a3"/>
              <w:ind w:left="0"/>
              <w:jc w:val="center"/>
              <w:rPr>
                <w:bCs/>
                <w:sz w:val="22"/>
              </w:rPr>
            </w:pPr>
            <w:r>
              <w:rPr>
                <w:bCs/>
                <w:sz w:val="22"/>
              </w:rPr>
              <w:t>+</w:t>
            </w:r>
          </w:p>
        </w:tc>
      </w:tr>
      <w:tr w:rsidR="00873142" w14:paraId="7266F81D" w14:textId="77777777" w:rsidTr="003C025B">
        <w:tc>
          <w:tcPr>
            <w:tcW w:w="5229" w:type="dxa"/>
          </w:tcPr>
          <w:p w14:paraId="14C9A4C0" w14:textId="74FBBB49" w:rsidR="00873142" w:rsidRPr="00873142" w:rsidRDefault="00873142" w:rsidP="002F4F7D">
            <w:pPr>
              <w:pStyle w:val="a3"/>
              <w:ind w:left="0"/>
              <w:rPr>
                <w:bCs/>
                <w:sz w:val="22"/>
              </w:rPr>
            </w:pPr>
            <w:r>
              <w:rPr>
                <w:bCs/>
                <w:sz w:val="22"/>
              </w:rPr>
              <w:t xml:space="preserve">Доступ к проектной линейке ТМ </w:t>
            </w:r>
            <w:r>
              <w:rPr>
                <w:bCs/>
                <w:sz w:val="22"/>
                <w:lang w:val="en-US"/>
              </w:rPr>
              <w:t>ITK</w:t>
            </w:r>
            <w:r w:rsidRPr="00873142">
              <w:rPr>
                <w:bCs/>
                <w:sz w:val="22"/>
              </w:rPr>
              <w:t xml:space="preserve"> </w:t>
            </w:r>
            <w:r>
              <w:rPr>
                <w:bCs/>
                <w:sz w:val="22"/>
              </w:rPr>
              <w:t>при СМР</w:t>
            </w:r>
          </w:p>
        </w:tc>
        <w:tc>
          <w:tcPr>
            <w:tcW w:w="1701" w:type="dxa"/>
          </w:tcPr>
          <w:p w14:paraId="16C20A02" w14:textId="784CD022" w:rsidR="00873142" w:rsidRDefault="00873142" w:rsidP="003C025B">
            <w:pPr>
              <w:pStyle w:val="a3"/>
              <w:ind w:left="0"/>
              <w:jc w:val="center"/>
              <w:rPr>
                <w:bCs/>
                <w:sz w:val="22"/>
              </w:rPr>
            </w:pPr>
            <w:r>
              <w:rPr>
                <w:bCs/>
                <w:sz w:val="22"/>
              </w:rPr>
              <w:t>+</w:t>
            </w:r>
          </w:p>
        </w:tc>
        <w:tc>
          <w:tcPr>
            <w:tcW w:w="1695" w:type="dxa"/>
          </w:tcPr>
          <w:p w14:paraId="2D06A14E" w14:textId="35D9A8DB" w:rsidR="00873142" w:rsidRDefault="00873142" w:rsidP="003C025B">
            <w:pPr>
              <w:pStyle w:val="a3"/>
              <w:ind w:left="0"/>
              <w:jc w:val="center"/>
              <w:rPr>
                <w:bCs/>
                <w:sz w:val="22"/>
              </w:rPr>
            </w:pPr>
            <w:r>
              <w:rPr>
                <w:bCs/>
                <w:sz w:val="22"/>
              </w:rPr>
              <w:t>+</w:t>
            </w:r>
          </w:p>
        </w:tc>
      </w:tr>
      <w:tr w:rsidR="00480E78" w14:paraId="4DB65955" w14:textId="77777777" w:rsidTr="003C025B">
        <w:tc>
          <w:tcPr>
            <w:tcW w:w="5229" w:type="dxa"/>
          </w:tcPr>
          <w:p w14:paraId="72C69622" w14:textId="5EB0FFCA" w:rsidR="00480E78" w:rsidRDefault="00480E78" w:rsidP="002F4F7D">
            <w:pPr>
              <w:pStyle w:val="a3"/>
              <w:ind w:left="0"/>
              <w:rPr>
                <w:bCs/>
                <w:sz w:val="22"/>
              </w:rPr>
            </w:pPr>
            <w:r>
              <w:rPr>
                <w:bCs/>
                <w:sz w:val="22"/>
              </w:rPr>
              <w:t>Компонентная гарантия</w:t>
            </w:r>
          </w:p>
        </w:tc>
        <w:tc>
          <w:tcPr>
            <w:tcW w:w="1701" w:type="dxa"/>
          </w:tcPr>
          <w:p w14:paraId="477A83E6" w14:textId="329EE2FF" w:rsidR="00480E78" w:rsidRDefault="00480E78" w:rsidP="003C025B">
            <w:pPr>
              <w:pStyle w:val="a3"/>
              <w:ind w:left="0"/>
              <w:jc w:val="center"/>
              <w:rPr>
                <w:bCs/>
                <w:sz w:val="22"/>
              </w:rPr>
            </w:pPr>
            <w:r>
              <w:rPr>
                <w:bCs/>
                <w:sz w:val="22"/>
              </w:rPr>
              <w:t>+</w:t>
            </w:r>
          </w:p>
        </w:tc>
        <w:tc>
          <w:tcPr>
            <w:tcW w:w="1695" w:type="dxa"/>
          </w:tcPr>
          <w:p w14:paraId="4222D79C" w14:textId="66FA47C9" w:rsidR="00480E78" w:rsidRDefault="00480E78" w:rsidP="003C025B">
            <w:pPr>
              <w:pStyle w:val="a3"/>
              <w:ind w:left="0"/>
              <w:jc w:val="center"/>
              <w:rPr>
                <w:bCs/>
                <w:sz w:val="22"/>
              </w:rPr>
            </w:pPr>
            <w:r>
              <w:rPr>
                <w:bCs/>
                <w:sz w:val="22"/>
              </w:rPr>
              <w:t>+</w:t>
            </w:r>
          </w:p>
        </w:tc>
      </w:tr>
      <w:tr w:rsidR="00480E78" w14:paraId="737FC15A" w14:textId="77777777" w:rsidTr="003C025B">
        <w:tc>
          <w:tcPr>
            <w:tcW w:w="5229" w:type="dxa"/>
          </w:tcPr>
          <w:p w14:paraId="45AD368B" w14:textId="11C94004" w:rsidR="00480E78" w:rsidRDefault="00480E78" w:rsidP="002F4F7D">
            <w:pPr>
              <w:pStyle w:val="a3"/>
              <w:ind w:left="0"/>
              <w:rPr>
                <w:bCs/>
                <w:sz w:val="22"/>
              </w:rPr>
            </w:pPr>
            <w:r>
              <w:rPr>
                <w:bCs/>
                <w:sz w:val="22"/>
              </w:rPr>
              <w:t>Гарантия на приложение</w:t>
            </w:r>
          </w:p>
        </w:tc>
        <w:tc>
          <w:tcPr>
            <w:tcW w:w="1701" w:type="dxa"/>
          </w:tcPr>
          <w:p w14:paraId="211253E8" w14:textId="5BA7B3DB" w:rsidR="00480E78" w:rsidRDefault="00A72006" w:rsidP="003C025B">
            <w:pPr>
              <w:pStyle w:val="a3"/>
              <w:ind w:left="0"/>
              <w:jc w:val="center"/>
              <w:rPr>
                <w:bCs/>
                <w:sz w:val="22"/>
              </w:rPr>
            </w:pPr>
            <w:r>
              <w:rPr>
                <w:bCs/>
                <w:sz w:val="22"/>
              </w:rPr>
              <w:t>+</w:t>
            </w:r>
          </w:p>
        </w:tc>
        <w:tc>
          <w:tcPr>
            <w:tcW w:w="1695" w:type="dxa"/>
          </w:tcPr>
          <w:p w14:paraId="5729A3DA" w14:textId="2AA0E19B" w:rsidR="00480E78" w:rsidRDefault="00480E78" w:rsidP="003C025B">
            <w:pPr>
              <w:pStyle w:val="a3"/>
              <w:ind w:left="0"/>
              <w:jc w:val="center"/>
              <w:rPr>
                <w:bCs/>
                <w:sz w:val="22"/>
              </w:rPr>
            </w:pPr>
            <w:r>
              <w:rPr>
                <w:bCs/>
                <w:sz w:val="22"/>
              </w:rPr>
              <w:t>+</w:t>
            </w:r>
          </w:p>
        </w:tc>
      </w:tr>
      <w:tr w:rsidR="00F17221" w14:paraId="2E94D881" w14:textId="77777777" w:rsidTr="003C025B">
        <w:tc>
          <w:tcPr>
            <w:tcW w:w="5229" w:type="dxa"/>
          </w:tcPr>
          <w:p w14:paraId="557AEC67" w14:textId="2A325101" w:rsidR="00F17221" w:rsidRDefault="00F17221" w:rsidP="002F4F7D">
            <w:pPr>
              <w:pStyle w:val="a3"/>
              <w:ind w:left="0"/>
              <w:rPr>
                <w:bCs/>
                <w:sz w:val="22"/>
              </w:rPr>
            </w:pPr>
            <w:r>
              <w:rPr>
                <w:bCs/>
                <w:sz w:val="22"/>
              </w:rPr>
              <w:t>Системная гарантия 20 лет</w:t>
            </w:r>
          </w:p>
        </w:tc>
        <w:tc>
          <w:tcPr>
            <w:tcW w:w="1701" w:type="dxa"/>
          </w:tcPr>
          <w:p w14:paraId="67CC1943" w14:textId="7E43F1C4" w:rsidR="00F17221" w:rsidRDefault="00F17221" w:rsidP="003C025B">
            <w:pPr>
              <w:pStyle w:val="a3"/>
              <w:ind w:left="0"/>
              <w:jc w:val="center"/>
              <w:rPr>
                <w:bCs/>
                <w:sz w:val="22"/>
              </w:rPr>
            </w:pPr>
            <w:r>
              <w:rPr>
                <w:bCs/>
                <w:sz w:val="22"/>
              </w:rPr>
              <w:t>+</w:t>
            </w:r>
          </w:p>
        </w:tc>
        <w:tc>
          <w:tcPr>
            <w:tcW w:w="1695" w:type="dxa"/>
          </w:tcPr>
          <w:p w14:paraId="1BF2041F" w14:textId="0F9EDCD3" w:rsidR="00F17221" w:rsidRDefault="00F17221" w:rsidP="003C025B">
            <w:pPr>
              <w:pStyle w:val="a3"/>
              <w:ind w:left="0"/>
              <w:jc w:val="center"/>
              <w:rPr>
                <w:bCs/>
                <w:sz w:val="22"/>
              </w:rPr>
            </w:pPr>
            <w:r>
              <w:rPr>
                <w:bCs/>
                <w:sz w:val="22"/>
              </w:rPr>
              <w:t>+</w:t>
            </w:r>
          </w:p>
        </w:tc>
      </w:tr>
      <w:tr w:rsidR="00F17221" w14:paraId="044B1122" w14:textId="77777777" w:rsidTr="003C025B">
        <w:tc>
          <w:tcPr>
            <w:tcW w:w="5229" w:type="dxa"/>
          </w:tcPr>
          <w:p w14:paraId="4BEB73B5" w14:textId="792E3F6B" w:rsidR="00F17221" w:rsidRDefault="00F17221" w:rsidP="002F4F7D">
            <w:pPr>
              <w:pStyle w:val="a3"/>
              <w:ind w:left="0"/>
              <w:rPr>
                <w:bCs/>
                <w:sz w:val="22"/>
              </w:rPr>
            </w:pPr>
            <w:r>
              <w:rPr>
                <w:bCs/>
                <w:sz w:val="22"/>
              </w:rPr>
              <w:t>Расширенная системная гарантия 25 лет</w:t>
            </w:r>
          </w:p>
        </w:tc>
        <w:tc>
          <w:tcPr>
            <w:tcW w:w="1701" w:type="dxa"/>
          </w:tcPr>
          <w:p w14:paraId="22C2CAEF" w14:textId="5C8A3E6D" w:rsidR="00F17221" w:rsidRDefault="00F17221" w:rsidP="003C025B">
            <w:pPr>
              <w:pStyle w:val="a3"/>
              <w:ind w:left="0"/>
              <w:jc w:val="center"/>
              <w:rPr>
                <w:bCs/>
                <w:sz w:val="22"/>
              </w:rPr>
            </w:pPr>
            <w:r>
              <w:rPr>
                <w:bCs/>
                <w:sz w:val="22"/>
              </w:rPr>
              <w:t>-</w:t>
            </w:r>
          </w:p>
        </w:tc>
        <w:tc>
          <w:tcPr>
            <w:tcW w:w="1695" w:type="dxa"/>
          </w:tcPr>
          <w:p w14:paraId="25F0070C" w14:textId="3E89C925" w:rsidR="00F17221" w:rsidRDefault="00F17221" w:rsidP="003C025B">
            <w:pPr>
              <w:pStyle w:val="a3"/>
              <w:ind w:left="0"/>
              <w:jc w:val="center"/>
              <w:rPr>
                <w:bCs/>
                <w:sz w:val="22"/>
              </w:rPr>
            </w:pPr>
            <w:r>
              <w:rPr>
                <w:bCs/>
                <w:sz w:val="22"/>
              </w:rPr>
              <w:t>+</w:t>
            </w:r>
          </w:p>
        </w:tc>
      </w:tr>
      <w:tr w:rsidR="007276A0" w14:paraId="00B6B912" w14:textId="77777777" w:rsidTr="003C025B">
        <w:tc>
          <w:tcPr>
            <w:tcW w:w="5229" w:type="dxa"/>
          </w:tcPr>
          <w:p w14:paraId="1D190BC7" w14:textId="2B2D2FED" w:rsidR="007276A0" w:rsidRDefault="007276A0" w:rsidP="002F4F7D">
            <w:pPr>
              <w:pStyle w:val="a3"/>
              <w:ind w:left="0"/>
              <w:rPr>
                <w:bCs/>
                <w:sz w:val="22"/>
              </w:rPr>
            </w:pPr>
            <w:r>
              <w:rPr>
                <w:bCs/>
                <w:sz w:val="22"/>
              </w:rPr>
              <w:t>Доступ к технической поддержке</w:t>
            </w:r>
          </w:p>
        </w:tc>
        <w:tc>
          <w:tcPr>
            <w:tcW w:w="1701" w:type="dxa"/>
          </w:tcPr>
          <w:p w14:paraId="64E5830B" w14:textId="7F946159" w:rsidR="007276A0" w:rsidRDefault="007276A0" w:rsidP="003C025B">
            <w:pPr>
              <w:pStyle w:val="a3"/>
              <w:ind w:left="0"/>
              <w:jc w:val="center"/>
              <w:rPr>
                <w:bCs/>
                <w:sz w:val="22"/>
              </w:rPr>
            </w:pPr>
            <w:r>
              <w:rPr>
                <w:bCs/>
                <w:sz w:val="22"/>
              </w:rPr>
              <w:t>+</w:t>
            </w:r>
          </w:p>
        </w:tc>
        <w:tc>
          <w:tcPr>
            <w:tcW w:w="1695" w:type="dxa"/>
          </w:tcPr>
          <w:p w14:paraId="53E12E36" w14:textId="7A6793C2" w:rsidR="007276A0" w:rsidRDefault="007276A0" w:rsidP="003C025B">
            <w:pPr>
              <w:pStyle w:val="a3"/>
              <w:ind w:left="0"/>
              <w:jc w:val="center"/>
              <w:rPr>
                <w:bCs/>
                <w:sz w:val="22"/>
              </w:rPr>
            </w:pPr>
            <w:r>
              <w:rPr>
                <w:bCs/>
                <w:sz w:val="22"/>
              </w:rPr>
              <w:t>+</w:t>
            </w:r>
          </w:p>
        </w:tc>
      </w:tr>
      <w:tr w:rsidR="00E956D2" w14:paraId="102AB66A" w14:textId="77777777" w:rsidTr="003C025B">
        <w:tc>
          <w:tcPr>
            <w:tcW w:w="5229" w:type="dxa"/>
          </w:tcPr>
          <w:p w14:paraId="20FC0E75" w14:textId="173FDA3B" w:rsidR="00E956D2" w:rsidRDefault="0094029C" w:rsidP="002F4F7D">
            <w:pPr>
              <w:pStyle w:val="a3"/>
              <w:ind w:left="0"/>
              <w:rPr>
                <w:bCs/>
                <w:sz w:val="22"/>
              </w:rPr>
            </w:pPr>
            <w:r>
              <w:rPr>
                <w:bCs/>
                <w:sz w:val="22"/>
              </w:rPr>
              <w:t>Дополнительно, по желанию претендента: референс работ, отзывы владельцев систем, отсутствие судебных тяжб и т.д.</w:t>
            </w:r>
          </w:p>
        </w:tc>
        <w:tc>
          <w:tcPr>
            <w:tcW w:w="1701" w:type="dxa"/>
          </w:tcPr>
          <w:p w14:paraId="00C360BF" w14:textId="07A3BA84" w:rsidR="00E956D2" w:rsidRDefault="0094029C" w:rsidP="003C025B">
            <w:pPr>
              <w:pStyle w:val="a3"/>
              <w:ind w:left="0"/>
              <w:jc w:val="center"/>
              <w:rPr>
                <w:bCs/>
                <w:sz w:val="22"/>
              </w:rPr>
            </w:pPr>
            <w:r>
              <w:rPr>
                <w:bCs/>
                <w:sz w:val="22"/>
              </w:rPr>
              <w:t>+</w:t>
            </w:r>
          </w:p>
        </w:tc>
        <w:tc>
          <w:tcPr>
            <w:tcW w:w="1695" w:type="dxa"/>
          </w:tcPr>
          <w:p w14:paraId="62632260" w14:textId="2F370C75" w:rsidR="00E956D2" w:rsidRDefault="0094029C" w:rsidP="003C025B">
            <w:pPr>
              <w:pStyle w:val="a3"/>
              <w:ind w:left="0"/>
              <w:jc w:val="center"/>
              <w:rPr>
                <w:bCs/>
                <w:sz w:val="22"/>
              </w:rPr>
            </w:pPr>
            <w:r>
              <w:rPr>
                <w:bCs/>
                <w:sz w:val="22"/>
              </w:rPr>
              <w:t>+</w:t>
            </w:r>
          </w:p>
        </w:tc>
      </w:tr>
    </w:tbl>
    <w:p w14:paraId="7170E6A2" w14:textId="77777777" w:rsidR="002F4F7D" w:rsidRPr="002F4F7D" w:rsidRDefault="002F4F7D" w:rsidP="002F4F7D">
      <w:pPr>
        <w:pStyle w:val="a3"/>
        <w:rPr>
          <w:bCs/>
        </w:rPr>
      </w:pPr>
    </w:p>
    <w:p w14:paraId="496F082B" w14:textId="729048AA" w:rsidR="00172B22" w:rsidRDefault="00172B22" w:rsidP="00546AD3">
      <w:pPr>
        <w:pStyle w:val="a3"/>
        <w:numPr>
          <w:ilvl w:val="1"/>
          <w:numId w:val="10"/>
        </w:numPr>
        <w:ind w:hanging="654"/>
        <w:jc w:val="both"/>
        <w:rPr>
          <w:bCs/>
        </w:rPr>
      </w:pPr>
      <w:r>
        <w:rPr>
          <w:bCs/>
        </w:rPr>
        <w:t xml:space="preserve">Полное прохождение обучения (в полном объеме) и успешная сдача итогового тестирования являются обязательным условием получения авторизации. </w:t>
      </w:r>
    </w:p>
    <w:p w14:paraId="6C8C8F17" w14:textId="77777777" w:rsidR="00172B22" w:rsidRDefault="00172B22" w:rsidP="00172B22">
      <w:pPr>
        <w:pStyle w:val="a3"/>
        <w:jc w:val="both"/>
        <w:rPr>
          <w:bCs/>
        </w:rPr>
      </w:pPr>
    </w:p>
    <w:p w14:paraId="72FD108D" w14:textId="04B16BB9" w:rsidR="002F4F7D" w:rsidRPr="00C83A15" w:rsidRDefault="004B3E8E" w:rsidP="00546AD3">
      <w:pPr>
        <w:pStyle w:val="a3"/>
        <w:numPr>
          <w:ilvl w:val="1"/>
          <w:numId w:val="10"/>
        </w:numPr>
        <w:ind w:hanging="654"/>
        <w:jc w:val="both"/>
        <w:rPr>
          <w:bCs/>
        </w:rPr>
      </w:pPr>
      <w:r>
        <w:rPr>
          <w:bCs/>
        </w:rPr>
        <w:t xml:space="preserve">Действие сертификата инсталлятора </w:t>
      </w:r>
      <w:r w:rsidR="003F4632">
        <w:rPr>
          <w:bCs/>
        </w:rPr>
        <w:t xml:space="preserve">– два года с даты оформления сертификата. </w:t>
      </w:r>
      <w:r w:rsidR="002F4F7D">
        <w:rPr>
          <w:bCs/>
        </w:rPr>
        <w:t>Ре-сертификация инсталляторов производится один раз в два года</w:t>
      </w:r>
      <w:r w:rsidR="006A6F90">
        <w:rPr>
          <w:bCs/>
        </w:rPr>
        <w:t>, либо если обученный сотрудник компании-претендента прекращает трудовые отношения с компанией- претендентом</w:t>
      </w:r>
      <w:r w:rsidR="002F4F7D" w:rsidRPr="002F4F7D">
        <w:rPr>
          <w:bCs/>
        </w:rPr>
        <w:t>;</w:t>
      </w:r>
    </w:p>
    <w:p w14:paraId="5EC26D05" w14:textId="77777777" w:rsidR="007E6835" w:rsidRDefault="007E6835">
      <w:pPr>
        <w:rPr>
          <w:b/>
          <w:bCs/>
        </w:rPr>
      </w:pPr>
    </w:p>
    <w:p w14:paraId="066ADD12" w14:textId="6B19529D" w:rsidR="00666BEB" w:rsidRPr="00546AD3" w:rsidRDefault="00A2300B" w:rsidP="00546AD3">
      <w:pPr>
        <w:pStyle w:val="a3"/>
        <w:numPr>
          <w:ilvl w:val="0"/>
          <w:numId w:val="10"/>
        </w:numPr>
        <w:rPr>
          <w:b/>
          <w:bCs/>
        </w:rPr>
      </w:pPr>
      <w:r w:rsidRPr="00546AD3">
        <w:rPr>
          <w:b/>
          <w:bCs/>
        </w:rPr>
        <w:t xml:space="preserve">Требования к сертификации структурированной кабельной системы </w:t>
      </w:r>
      <w:r w:rsidRPr="00546AD3">
        <w:rPr>
          <w:b/>
          <w:bCs/>
          <w:lang w:val="en-US"/>
        </w:rPr>
        <w:t>ITK</w:t>
      </w:r>
    </w:p>
    <w:p w14:paraId="34F75116" w14:textId="0EEE9562" w:rsidR="00A2300B" w:rsidRDefault="00A2300B"/>
    <w:p w14:paraId="71E582A7" w14:textId="2D149F18" w:rsidR="00A2300B" w:rsidRDefault="00660905" w:rsidP="00546AD3">
      <w:pPr>
        <w:pStyle w:val="a3"/>
        <w:numPr>
          <w:ilvl w:val="1"/>
          <w:numId w:val="10"/>
        </w:numPr>
        <w:ind w:hanging="654"/>
        <w:jc w:val="both"/>
      </w:pPr>
      <w:r>
        <w:t xml:space="preserve">Все работы по монтажу кабельной системы должны проводиться авторизованным инсталлятором </w:t>
      </w:r>
      <w:r>
        <w:rPr>
          <w:lang w:val="en-US"/>
        </w:rPr>
        <w:t>ITK</w:t>
      </w:r>
      <w:r w:rsidR="00040F96">
        <w:t>, имеющего действующий (на момент выполнения работ) сертификат</w:t>
      </w:r>
      <w:r w:rsidR="005638F7">
        <w:t xml:space="preserve"> и обученных специалистов (не менее двух)</w:t>
      </w:r>
      <w:r w:rsidR="00271776" w:rsidRPr="00271776">
        <w:t>;</w:t>
      </w:r>
    </w:p>
    <w:p w14:paraId="45EFE6B9" w14:textId="77777777" w:rsidR="00271776" w:rsidRDefault="00271776" w:rsidP="00271776">
      <w:pPr>
        <w:pStyle w:val="a3"/>
        <w:jc w:val="both"/>
      </w:pPr>
    </w:p>
    <w:p w14:paraId="2F15E1E9" w14:textId="5EF094E9" w:rsidR="005638F7" w:rsidRDefault="00237091" w:rsidP="00546AD3">
      <w:pPr>
        <w:pStyle w:val="a3"/>
        <w:numPr>
          <w:ilvl w:val="1"/>
          <w:numId w:val="10"/>
        </w:numPr>
        <w:ind w:hanging="654"/>
        <w:jc w:val="both"/>
      </w:pPr>
      <w:r>
        <w:t xml:space="preserve">Все работы по монтажу кабельной системы должны выполняться </w:t>
      </w:r>
      <w:r w:rsidR="00A71304">
        <w:t>согласно требованиям ГОСТ</w:t>
      </w:r>
      <w:r w:rsidR="00A72006">
        <w:t xml:space="preserve">, международного стандарта </w:t>
      </w:r>
      <w:r w:rsidR="00A72006">
        <w:rPr>
          <w:lang w:val="en-US"/>
        </w:rPr>
        <w:t>ISO</w:t>
      </w:r>
      <w:r w:rsidR="00A72006" w:rsidRPr="00A72006">
        <w:t xml:space="preserve"> 11801</w:t>
      </w:r>
      <w:r w:rsidR="00A71304">
        <w:t xml:space="preserve"> и рекомендациям </w:t>
      </w:r>
      <w:r w:rsidR="00A71304">
        <w:rPr>
          <w:lang w:val="en-US"/>
        </w:rPr>
        <w:t>ITK</w:t>
      </w:r>
      <w:r w:rsidR="00A71304" w:rsidRPr="00A71304">
        <w:t>;</w:t>
      </w:r>
    </w:p>
    <w:p w14:paraId="0A92A035" w14:textId="77777777" w:rsidR="0040409B" w:rsidRDefault="0040409B" w:rsidP="0040409B">
      <w:pPr>
        <w:pStyle w:val="a3"/>
      </w:pPr>
    </w:p>
    <w:p w14:paraId="38CF7A46" w14:textId="00495FF3" w:rsidR="0040409B" w:rsidRDefault="0040409B" w:rsidP="00546AD3">
      <w:pPr>
        <w:pStyle w:val="a3"/>
        <w:numPr>
          <w:ilvl w:val="1"/>
          <w:numId w:val="10"/>
        </w:numPr>
        <w:ind w:hanging="654"/>
        <w:jc w:val="both"/>
      </w:pPr>
      <w:r>
        <w:t>Вся продукция</w:t>
      </w:r>
      <w:r w:rsidR="00A37B96">
        <w:t xml:space="preserve">, применяемая </w:t>
      </w:r>
      <w:r w:rsidR="00026FDB">
        <w:t xml:space="preserve">для создания </w:t>
      </w:r>
      <w:r w:rsidR="008D1573">
        <w:t>кабельной системы,</w:t>
      </w:r>
      <w:r w:rsidR="00A37B96">
        <w:t xml:space="preserve"> должна быть </w:t>
      </w:r>
      <w:r w:rsidR="00561751">
        <w:rPr>
          <w:lang w:val="en-US"/>
        </w:rPr>
        <w:t>TM</w:t>
      </w:r>
      <w:r w:rsidR="00561751" w:rsidRPr="00561751">
        <w:t xml:space="preserve"> </w:t>
      </w:r>
      <w:r w:rsidR="00561751">
        <w:rPr>
          <w:lang w:val="en-US"/>
        </w:rPr>
        <w:t>ITK</w:t>
      </w:r>
      <w:r w:rsidR="00561751">
        <w:t xml:space="preserve">. Применение компонентов </w:t>
      </w:r>
      <w:r w:rsidR="00597F49">
        <w:t>иных производителей</w:t>
      </w:r>
      <w:r w:rsidR="008D1573">
        <w:t xml:space="preserve">, а также </w:t>
      </w:r>
      <w:r w:rsidR="00597F49">
        <w:t xml:space="preserve">ТМ </w:t>
      </w:r>
      <w:r w:rsidR="00597F49">
        <w:rPr>
          <w:lang w:val="en-US"/>
        </w:rPr>
        <w:t>GENERICA</w:t>
      </w:r>
      <w:r w:rsidR="008D1573">
        <w:t>,</w:t>
      </w:r>
      <w:r w:rsidR="00597F49" w:rsidRPr="00597F49">
        <w:t xml:space="preserve"> </w:t>
      </w:r>
      <w:r w:rsidR="001E753B">
        <w:t>недопустимо</w:t>
      </w:r>
      <w:r w:rsidR="001E753B" w:rsidRPr="00026FDB">
        <w:t>;</w:t>
      </w:r>
    </w:p>
    <w:p w14:paraId="18A3F89F" w14:textId="77777777" w:rsidR="00271776" w:rsidRDefault="00271776" w:rsidP="00271776">
      <w:pPr>
        <w:jc w:val="both"/>
      </w:pPr>
    </w:p>
    <w:p w14:paraId="375A6AD5" w14:textId="43B34191" w:rsidR="00A71304" w:rsidRDefault="00D95553" w:rsidP="00546AD3">
      <w:pPr>
        <w:pStyle w:val="a3"/>
        <w:numPr>
          <w:ilvl w:val="1"/>
          <w:numId w:val="10"/>
        </w:numPr>
        <w:ind w:hanging="654"/>
        <w:jc w:val="both"/>
      </w:pPr>
      <w:r>
        <w:t xml:space="preserve">Перед выполнением этапа полевого тестирования </w:t>
      </w:r>
      <w:r w:rsidR="008D1573">
        <w:t>авторизованный партнёр</w:t>
      </w:r>
      <w:r>
        <w:t xml:space="preserve"> </w:t>
      </w:r>
      <w:r w:rsidR="00B61892">
        <w:t>предоставляет</w:t>
      </w:r>
      <w:r>
        <w:t xml:space="preserve"> в техническую службу </w:t>
      </w:r>
      <w:r w:rsidR="00B61892">
        <w:t xml:space="preserve">ТМ </w:t>
      </w:r>
      <w:r>
        <w:rPr>
          <w:lang w:val="en-US"/>
        </w:rPr>
        <w:t>ITK</w:t>
      </w:r>
      <w:r w:rsidRPr="00D95553">
        <w:t xml:space="preserve"> </w:t>
      </w:r>
      <w:r>
        <w:t xml:space="preserve">(по электронной почте </w:t>
      </w:r>
      <w:hyperlink r:id="rId8" w:history="1">
        <w:r w:rsidRPr="00867656">
          <w:rPr>
            <w:rStyle w:val="a4"/>
            <w:lang w:val="en-US"/>
          </w:rPr>
          <w:t>warranty</w:t>
        </w:r>
        <w:r w:rsidRPr="00867656">
          <w:rPr>
            <w:rStyle w:val="a4"/>
          </w:rPr>
          <w:t>@</w:t>
        </w:r>
        <w:proofErr w:type="spellStart"/>
        <w:r w:rsidRPr="00867656">
          <w:rPr>
            <w:rStyle w:val="a4"/>
            <w:lang w:val="en-US"/>
          </w:rPr>
          <w:t>itk</w:t>
        </w:r>
        <w:proofErr w:type="spellEnd"/>
        <w:r w:rsidRPr="00867656">
          <w:rPr>
            <w:rStyle w:val="a4"/>
          </w:rPr>
          <w:t>-</w:t>
        </w:r>
        <w:proofErr w:type="spellStart"/>
        <w:r w:rsidRPr="00867656">
          <w:rPr>
            <w:rStyle w:val="a4"/>
            <w:lang w:val="en-US"/>
          </w:rPr>
          <w:t>goup</w:t>
        </w:r>
        <w:proofErr w:type="spellEnd"/>
        <w:r w:rsidRPr="00867656">
          <w:rPr>
            <w:rStyle w:val="a4"/>
          </w:rPr>
          <w:t>.</w:t>
        </w:r>
        <w:proofErr w:type="spellStart"/>
        <w:r w:rsidRPr="00867656">
          <w:rPr>
            <w:rStyle w:val="a4"/>
            <w:lang w:val="en-US"/>
          </w:rPr>
          <w:t>ru</w:t>
        </w:r>
        <w:proofErr w:type="spellEnd"/>
      </w:hyperlink>
      <w:r w:rsidRPr="00D95553">
        <w:t>)</w:t>
      </w:r>
      <w:r>
        <w:t xml:space="preserve"> </w:t>
      </w:r>
      <w:r w:rsidR="009D0599">
        <w:t xml:space="preserve">сведения о </w:t>
      </w:r>
      <w:r w:rsidR="00025E1A">
        <w:t xml:space="preserve">измерительном </w:t>
      </w:r>
      <w:r w:rsidR="009D0599">
        <w:t xml:space="preserve">приборе, </w:t>
      </w:r>
      <w:r w:rsidR="00025E1A">
        <w:t>применяемом для сертификации СКС</w:t>
      </w:r>
      <w:r w:rsidR="003643FD">
        <w:t xml:space="preserve">. Сведения должны содержать наименование производителя, </w:t>
      </w:r>
      <w:r w:rsidR="00F57348">
        <w:t>серийный номер основного модуля, серийный номер удаленного модуля)</w:t>
      </w:r>
      <w:r w:rsidR="0039144F">
        <w:t xml:space="preserve">, а </w:t>
      </w:r>
      <w:r w:rsidR="001E3DCF">
        <w:t xml:space="preserve">также </w:t>
      </w:r>
      <w:r w:rsidR="00104154">
        <w:t>копию актуального калибровочного сертификата</w:t>
      </w:r>
      <w:r w:rsidR="009D0599" w:rsidRPr="009D0599">
        <w:t>;</w:t>
      </w:r>
    </w:p>
    <w:p w14:paraId="41D57625" w14:textId="77777777" w:rsidR="00271776" w:rsidRDefault="00271776" w:rsidP="00271776">
      <w:pPr>
        <w:jc w:val="both"/>
      </w:pPr>
    </w:p>
    <w:p w14:paraId="6F60D6C2" w14:textId="2B6B5FC4" w:rsidR="009D2671" w:rsidRDefault="00025E1A" w:rsidP="00546AD3">
      <w:pPr>
        <w:pStyle w:val="a3"/>
        <w:numPr>
          <w:ilvl w:val="1"/>
          <w:numId w:val="10"/>
        </w:numPr>
        <w:ind w:hanging="654"/>
        <w:jc w:val="both"/>
      </w:pPr>
      <w:r>
        <w:t xml:space="preserve">Список полевых тестеров, допущенных к сертификации СКС ТМ </w:t>
      </w:r>
      <w:r>
        <w:rPr>
          <w:lang w:val="en-US"/>
        </w:rPr>
        <w:t>ITK</w:t>
      </w:r>
      <w:r w:rsidR="009D2671">
        <w:t>:</w:t>
      </w:r>
    </w:p>
    <w:p w14:paraId="711BB15B" w14:textId="77777777" w:rsidR="009D2671" w:rsidRDefault="009D2671" w:rsidP="009D2671">
      <w:pPr>
        <w:pStyle w:val="a3"/>
      </w:pPr>
    </w:p>
    <w:p w14:paraId="5147637E" w14:textId="77777777" w:rsidR="009D2671" w:rsidRDefault="009D2671" w:rsidP="00546AD3">
      <w:pPr>
        <w:pStyle w:val="a3"/>
        <w:ind w:left="1276"/>
        <w:jc w:val="both"/>
        <w:rPr>
          <w:lang w:val="en-US"/>
        </w:rPr>
      </w:pPr>
      <w:r>
        <w:rPr>
          <w:lang w:val="en-US"/>
        </w:rPr>
        <w:t>FLUKE Networks DSX 600</w:t>
      </w:r>
    </w:p>
    <w:p w14:paraId="451767F0" w14:textId="77777777" w:rsidR="009D2671" w:rsidRDefault="009D2671" w:rsidP="00546AD3">
      <w:pPr>
        <w:pStyle w:val="a3"/>
        <w:ind w:left="1276"/>
        <w:jc w:val="both"/>
        <w:rPr>
          <w:lang w:val="en-US"/>
        </w:rPr>
      </w:pPr>
      <w:r>
        <w:rPr>
          <w:lang w:val="en-US"/>
        </w:rPr>
        <w:t>FLUKE Networks DSX 602</w:t>
      </w:r>
    </w:p>
    <w:p w14:paraId="49C5E4A2" w14:textId="77777777" w:rsidR="009D2671" w:rsidRDefault="009D2671" w:rsidP="00546AD3">
      <w:pPr>
        <w:pStyle w:val="a3"/>
        <w:ind w:left="1276"/>
        <w:jc w:val="both"/>
        <w:rPr>
          <w:lang w:val="en-US"/>
        </w:rPr>
      </w:pPr>
      <w:r>
        <w:rPr>
          <w:lang w:val="en-US"/>
        </w:rPr>
        <w:t>FLUKE Networks DSX 5000</w:t>
      </w:r>
    </w:p>
    <w:p w14:paraId="6AAF219A" w14:textId="77777777" w:rsidR="009D2671" w:rsidRDefault="009D2671" w:rsidP="00546AD3">
      <w:pPr>
        <w:pStyle w:val="a3"/>
        <w:ind w:left="1276"/>
        <w:jc w:val="both"/>
        <w:rPr>
          <w:lang w:val="en-US"/>
        </w:rPr>
      </w:pPr>
      <w:r>
        <w:rPr>
          <w:lang w:val="en-US"/>
        </w:rPr>
        <w:t>FLUKE Networks DSX 8000</w:t>
      </w:r>
    </w:p>
    <w:p w14:paraId="594D9001" w14:textId="734697DE" w:rsidR="009D0599" w:rsidRDefault="00CD489F" w:rsidP="00546AD3">
      <w:pPr>
        <w:pStyle w:val="a3"/>
        <w:ind w:left="1276"/>
        <w:jc w:val="both"/>
        <w:rPr>
          <w:lang w:val="en-US"/>
        </w:rPr>
      </w:pPr>
      <w:r>
        <w:rPr>
          <w:lang w:val="en-US"/>
        </w:rPr>
        <w:t>VIAVI Certifier 40G</w:t>
      </w:r>
    </w:p>
    <w:p w14:paraId="763D222C" w14:textId="04092D48" w:rsidR="00CD489F" w:rsidRDefault="00CD489F" w:rsidP="00546AD3">
      <w:pPr>
        <w:pStyle w:val="a3"/>
        <w:ind w:left="1276"/>
        <w:jc w:val="both"/>
        <w:rPr>
          <w:lang w:val="en-US"/>
        </w:rPr>
      </w:pPr>
      <w:r>
        <w:rPr>
          <w:lang w:val="en-US"/>
        </w:rPr>
        <w:t>IDEAL INDUSTRI</w:t>
      </w:r>
      <w:r w:rsidR="00111BA2">
        <w:rPr>
          <w:lang w:val="en-US"/>
        </w:rPr>
        <w:t xml:space="preserve">ES </w:t>
      </w:r>
      <w:proofErr w:type="spellStart"/>
      <w:r w:rsidR="00111BA2">
        <w:rPr>
          <w:lang w:val="en-US"/>
        </w:rPr>
        <w:t>LanTEK</w:t>
      </w:r>
      <w:proofErr w:type="spellEnd"/>
      <w:r w:rsidR="00111BA2">
        <w:rPr>
          <w:lang w:val="en-US"/>
        </w:rPr>
        <w:t xml:space="preserve"> III-500 (1000)</w:t>
      </w:r>
    </w:p>
    <w:p w14:paraId="6F1AD44F" w14:textId="1C2F116F" w:rsidR="00111BA2" w:rsidRDefault="00111BA2" w:rsidP="00546AD3">
      <w:pPr>
        <w:pStyle w:val="a3"/>
        <w:ind w:left="1276"/>
        <w:jc w:val="both"/>
        <w:rPr>
          <w:lang w:val="en-US"/>
        </w:rPr>
      </w:pPr>
      <w:r>
        <w:rPr>
          <w:lang w:val="en-US"/>
        </w:rPr>
        <w:lastRenderedPageBreak/>
        <w:t xml:space="preserve">IDEAL INDUSTRIES </w:t>
      </w:r>
      <w:proofErr w:type="spellStart"/>
      <w:r>
        <w:rPr>
          <w:lang w:val="en-US"/>
        </w:rPr>
        <w:t>LanTEK</w:t>
      </w:r>
      <w:proofErr w:type="spellEnd"/>
      <w:r>
        <w:rPr>
          <w:lang w:val="en-US"/>
        </w:rPr>
        <w:t xml:space="preserve"> IV</w:t>
      </w:r>
    </w:p>
    <w:p w14:paraId="54BC959B" w14:textId="3D7B11CE" w:rsidR="00111BA2" w:rsidRDefault="00111BA2" w:rsidP="00546AD3">
      <w:pPr>
        <w:pStyle w:val="a3"/>
        <w:ind w:left="1276"/>
        <w:jc w:val="both"/>
        <w:rPr>
          <w:lang w:val="en-US"/>
        </w:rPr>
      </w:pPr>
      <w:r>
        <w:rPr>
          <w:lang w:val="en-US"/>
        </w:rPr>
        <w:t xml:space="preserve">SOFTING </w:t>
      </w:r>
      <w:proofErr w:type="spellStart"/>
      <w:r>
        <w:rPr>
          <w:lang w:val="en-US"/>
        </w:rPr>
        <w:t>WireExpert</w:t>
      </w:r>
      <w:proofErr w:type="spellEnd"/>
      <w:r>
        <w:rPr>
          <w:lang w:val="en-US"/>
        </w:rPr>
        <w:t xml:space="preserve"> 500</w:t>
      </w:r>
    </w:p>
    <w:p w14:paraId="3566F376" w14:textId="7064B8CF" w:rsidR="00111BA2" w:rsidRDefault="00111BA2" w:rsidP="00546AD3">
      <w:pPr>
        <w:pStyle w:val="a3"/>
        <w:ind w:left="1276"/>
        <w:jc w:val="both"/>
        <w:rPr>
          <w:lang w:val="en-US"/>
        </w:rPr>
      </w:pPr>
      <w:r>
        <w:rPr>
          <w:lang w:val="en-US"/>
        </w:rPr>
        <w:t xml:space="preserve">SOFTING </w:t>
      </w:r>
      <w:proofErr w:type="spellStart"/>
      <w:r>
        <w:rPr>
          <w:lang w:val="en-US"/>
        </w:rPr>
        <w:t>WireExpert</w:t>
      </w:r>
      <w:proofErr w:type="spellEnd"/>
      <w:r>
        <w:rPr>
          <w:lang w:val="en-US"/>
        </w:rPr>
        <w:t xml:space="preserve"> 4500</w:t>
      </w:r>
    </w:p>
    <w:p w14:paraId="6312C74C" w14:textId="279496B9" w:rsidR="00111BA2" w:rsidRDefault="00111BA2" w:rsidP="00546AD3">
      <w:pPr>
        <w:pStyle w:val="a3"/>
        <w:ind w:left="1276"/>
        <w:jc w:val="both"/>
        <w:rPr>
          <w:lang w:val="en-US"/>
        </w:rPr>
      </w:pPr>
      <w:r>
        <w:rPr>
          <w:lang w:val="en-US"/>
        </w:rPr>
        <w:t xml:space="preserve">AGILENT </w:t>
      </w:r>
      <w:proofErr w:type="spellStart"/>
      <w:r>
        <w:rPr>
          <w:lang w:val="en-US"/>
        </w:rPr>
        <w:t>WireScope</w:t>
      </w:r>
      <w:proofErr w:type="spellEnd"/>
      <w:r>
        <w:rPr>
          <w:lang w:val="en-US"/>
        </w:rPr>
        <w:t xml:space="preserve"> 350</w:t>
      </w:r>
    </w:p>
    <w:p w14:paraId="0A66EDD5" w14:textId="72F929EF" w:rsidR="00111BA2" w:rsidRDefault="00111BA2" w:rsidP="00546AD3">
      <w:pPr>
        <w:pStyle w:val="a3"/>
        <w:ind w:left="1276"/>
        <w:jc w:val="both"/>
        <w:rPr>
          <w:lang w:val="en-US"/>
        </w:rPr>
      </w:pPr>
      <w:r>
        <w:rPr>
          <w:lang w:val="en-US"/>
        </w:rPr>
        <w:t xml:space="preserve">AEM </w:t>
      </w:r>
      <w:proofErr w:type="spellStart"/>
      <w:r>
        <w:rPr>
          <w:lang w:val="en-US"/>
        </w:rPr>
        <w:t>TestPro</w:t>
      </w:r>
      <w:proofErr w:type="spellEnd"/>
      <w:r>
        <w:rPr>
          <w:lang w:val="en-US"/>
        </w:rPr>
        <w:t xml:space="preserve"> 100</w:t>
      </w:r>
    </w:p>
    <w:p w14:paraId="5BCAAF35" w14:textId="09B067FD" w:rsidR="00111BA2" w:rsidRDefault="00111BA2" w:rsidP="00546AD3">
      <w:pPr>
        <w:pStyle w:val="a3"/>
        <w:ind w:left="993"/>
        <w:jc w:val="both"/>
        <w:rPr>
          <w:lang w:val="en-US"/>
        </w:rPr>
      </w:pPr>
    </w:p>
    <w:p w14:paraId="4F91FF52" w14:textId="7A1A56E7" w:rsidR="00111BA2" w:rsidRPr="0081711A" w:rsidRDefault="00016D54" w:rsidP="00546AD3">
      <w:pPr>
        <w:pStyle w:val="a3"/>
        <w:ind w:left="1134"/>
        <w:jc w:val="both"/>
      </w:pPr>
      <w:r>
        <w:t>Приборы</w:t>
      </w:r>
      <w:r w:rsidR="003B0B5D">
        <w:t xml:space="preserve"> для тестирования</w:t>
      </w:r>
      <w:r>
        <w:t>, не включенны</w:t>
      </w:r>
      <w:r w:rsidR="003B0B5D">
        <w:t>е</w:t>
      </w:r>
      <w:r>
        <w:t xml:space="preserve"> в данный перечень, могут использоваться только п</w:t>
      </w:r>
      <w:r w:rsidR="00026DB6">
        <w:t>о согласованию с Владельцем кабельной системы и Гарантом</w:t>
      </w:r>
      <w:r w:rsidR="0081711A" w:rsidRPr="0081711A">
        <w:t>;</w:t>
      </w:r>
    </w:p>
    <w:p w14:paraId="55F8455F" w14:textId="77777777" w:rsidR="00271776" w:rsidRDefault="00271776" w:rsidP="00271776">
      <w:pPr>
        <w:jc w:val="both"/>
      </w:pPr>
    </w:p>
    <w:p w14:paraId="6AF03665" w14:textId="58A1D8AD" w:rsidR="009003B2" w:rsidRDefault="003643FD" w:rsidP="00546AD3">
      <w:pPr>
        <w:pStyle w:val="a3"/>
        <w:numPr>
          <w:ilvl w:val="1"/>
          <w:numId w:val="10"/>
        </w:numPr>
        <w:ind w:hanging="654"/>
        <w:jc w:val="both"/>
      </w:pPr>
      <w:r>
        <w:t>Полевой тестер должен иметь актуальн</w:t>
      </w:r>
      <w:r w:rsidR="00271776">
        <w:t>ый калибровочный сертификат производителя. Поверочный сертификат, в данном случае, не является калибровочным</w:t>
      </w:r>
      <w:r w:rsidR="006A6F90">
        <w:t xml:space="preserve">. </w:t>
      </w:r>
      <w:r w:rsidR="00574553">
        <w:t xml:space="preserve">Согласно положениям ГОСТ 53245, техническая служба </w:t>
      </w:r>
      <w:r w:rsidR="00574553">
        <w:rPr>
          <w:lang w:val="en-US"/>
        </w:rPr>
        <w:t>ITK</w:t>
      </w:r>
      <w:r w:rsidR="00574553">
        <w:t xml:space="preserve"> оставляет за собой право</w:t>
      </w:r>
      <w:r w:rsidR="006A6F90">
        <w:t xml:space="preserve"> </w:t>
      </w:r>
      <w:r w:rsidR="00574553">
        <w:t>допуска полевого тестера с просроченным калибровочным сертификатом при условии, что заявленный тестер не может пройти процедуру ежегодной калибровки на предприятии-изготовителе в следствии форс-мажорных обстоятельств</w:t>
      </w:r>
      <w:r w:rsidR="00104154">
        <w:t xml:space="preserve">. Также, техническая служба </w:t>
      </w:r>
      <w:r w:rsidR="00104154">
        <w:rPr>
          <w:lang w:val="en-US"/>
        </w:rPr>
        <w:t>ITK</w:t>
      </w:r>
      <w:r w:rsidR="00104154" w:rsidRPr="00104154">
        <w:t xml:space="preserve"> </w:t>
      </w:r>
      <w:r w:rsidR="00104154">
        <w:t>оставляет за собой право устанавливать подлинность калибровочного сертификата у производителя тестового оборудования. Предоставление недостоверных сведений влечёт за собой отказ в предоставлении системной гарантии</w:t>
      </w:r>
      <w:r w:rsidR="002E7449" w:rsidRPr="00574553">
        <w:t>;</w:t>
      </w:r>
      <w:r w:rsidR="00271776">
        <w:t xml:space="preserve"> </w:t>
      </w:r>
    </w:p>
    <w:p w14:paraId="093759BA" w14:textId="77777777" w:rsidR="00331399" w:rsidRDefault="00331399" w:rsidP="00331399">
      <w:pPr>
        <w:pStyle w:val="a3"/>
      </w:pPr>
    </w:p>
    <w:p w14:paraId="7F32405A" w14:textId="6D956C24" w:rsidR="0003387B" w:rsidRDefault="005F109A" w:rsidP="00546AD3">
      <w:pPr>
        <w:pStyle w:val="a3"/>
        <w:numPr>
          <w:ilvl w:val="1"/>
          <w:numId w:val="10"/>
        </w:numPr>
        <w:ind w:hanging="654"/>
        <w:jc w:val="both"/>
      </w:pPr>
      <w:r>
        <w:t xml:space="preserve">Авторизованный </w:t>
      </w:r>
      <w:r w:rsidR="000016AC">
        <w:t>партнёр</w:t>
      </w:r>
      <w:r w:rsidR="0003387B">
        <w:t>, перед выполнением работ,</w:t>
      </w:r>
      <w:r>
        <w:t xml:space="preserve"> должен предоставить в техническую службу </w:t>
      </w:r>
      <w:r>
        <w:rPr>
          <w:lang w:val="en-US"/>
        </w:rPr>
        <w:t>ITK</w:t>
      </w:r>
      <w:r w:rsidRPr="005F109A">
        <w:t xml:space="preserve"> </w:t>
      </w:r>
      <w:r>
        <w:t>заявку о предварительной регистрации системы</w:t>
      </w:r>
      <w:r w:rsidR="0003387B">
        <w:t xml:space="preserve"> (Форма 1). После завершения работ </w:t>
      </w:r>
      <w:r w:rsidR="002E7449">
        <w:t>предоставить в техническую службу заявку на регистрацию системы (Форма 3 и 4), а также отзыв владельца кабельной системы</w:t>
      </w:r>
      <w:r w:rsidR="002E7449" w:rsidRPr="002E7449">
        <w:t>;</w:t>
      </w:r>
    </w:p>
    <w:p w14:paraId="320BA218" w14:textId="77777777" w:rsidR="005C55D0" w:rsidRDefault="005C55D0" w:rsidP="005C55D0">
      <w:pPr>
        <w:pStyle w:val="a3"/>
      </w:pPr>
    </w:p>
    <w:p w14:paraId="7DD0103B" w14:textId="0B9CF1F6" w:rsidR="005C55D0" w:rsidRDefault="005C55D0" w:rsidP="00546AD3">
      <w:pPr>
        <w:pStyle w:val="a3"/>
        <w:numPr>
          <w:ilvl w:val="1"/>
          <w:numId w:val="10"/>
        </w:numPr>
        <w:ind w:hanging="654"/>
        <w:jc w:val="both"/>
      </w:pPr>
      <w:r>
        <w:t xml:space="preserve">В Форме 3 должна быть корректно указана схема </w:t>
      </w:r>
      <w:r w:rsidR="002A36F2">
        <w:t xml:space="preserve">конфигурации СКС. При необходимости, авторизованный инсталлятор, по согласованию с владельцем кабельной системы, может указать </w:t>
      </w:r>
      <w:r w:rsidR="00177BB3">
        <w:t>требуемый вариант гарантии: системная, компонентная, на приложение</w:t>
      </w:r>
      <w:r w:rsidR="00177BB3" w:rsidRPr="00177BB3">
        <w:t>;</w:t>
      </w:r>
    </w:p>
    <w:p w14:paraId="27EE9FFF" w14:textId="77777777" w:rsidR="002E7449" w:rsidRDefault="002E7449" w:rsidP="002E7449">
      <w:pPr>
        <w:pStyle w:val="a3"/>
      </w:pPr>
    </w:p>
    <w:p w14:paraId="3AFBDA1D" w14:textId="5A02D440" w:rsidR="000016AC" w:rsidRDefault="000016AC" w:rsidP="00546AD3">
      <w:pPr>
        <w:pStyle w:val="a3"/>
        <w:numPr>
          <w:ilvl w:val="1"/>
          <w:numId w:val="10"/>
        </w:numPr>
        <w:ind w:hanging="654"/>
        <w:jc w:val="both"/>
      </w:pPr>
      <w:r>
        <w:t>А</w:t>
      </w:r>
      <w:r w:rsidR="002E7449">
        <w:t xml:space="preserve">вторизованный </w:t>
      </w:r>
      <w:r>
        <w:t>партнёр, совместно с Формой 3:</w:t>
      </w:r>
    </w:p>
    <w:p w14:paraId="6AEB6F76" w14:textId="77777777" w:rsidR="000016AC" w:rsidRDefault="000016AC" w:rsidP="000016AC">
      <w:pPr>
        <w:pStyle w:val="a3"/>
      </w:pPr>
    </w:p>
    <w:p w14:paraId="3FCB280E" w14:textId="7C6E9FF8" w:rsidR="00897206" w:rsidRDefault="00897206" w:rsidP="004A7D1E">
      <w:pPr>
        <w:pStyle w:val="a3"/>
        <w:numPr>
          <w:ilvl w:val="0"/>
          <w:numId w:val="6"/>
        </w:numPr>
        <w:jc w:val="both"/>
      </w:pPr>
      <w:r>
        <w:t>оформляет</w:t>
      </w:r>
      <w:r w:rsidR="002E7449">
        <w:t xml:space="preserve"> фотоотчет</w:t>
      </w:r>
      <w:r>
        <w:t xml:space="preserve">, согласно требованиям </w:t>
      </w:r>
      <w:r>
        <w:rPr>
          <w:lang w:val="en-US"/>
        </w:rPr>
        <w:t>ITK</w:t>
      </w:r>
      <w:r>
        <w:t>, и направляет его в техническую службу</w:t>
      </w:r>
      <w:r w:rsidRPr="00897206">
        <w:t>;</w:t>
      </w:r>
    </w:p>
    <w:p w14:paraId="6FCC7FA5" w14:textId="77777777" w:rsidR="00897206" w:rsidRDefault="00897206" w:rsidP="00897206">
      <w:pPr>
        <w:pStyle w:val="a3"/>
      </w:pPr>
    </w:p>
    <w:p w14:paraId="18810021" w14:textId="7040AE61" w:rsidR="002E7449" w:rsidRDefault="00B83187" w:rsidP="004A7D1E">
      <w:pPr>
        <w:pStyle w:val="a3"/>
        <w:numPr>
          <w:ilvl w:val="0"/>
          <w:numId w:val="6"/>
        </w:numPr>
        <w:jc w:val="both"/>
      </w:pPr>
      <w:r>
        <w:t xml:space="preserve">направляет результаты тестирования в формате прибора </w:t>
      </w:r>
      <w:r w:rsidR="00AD6C2F">
        <w:t xml:space="preserve">в техническую службу </w:t>
      </w:r>
      <w:r w:rsidR="00AD6C2F">
        <w:rPr>
          <w:lang w:val="en-US"/>
        </w:rPr>
        <w:t>ITK</w:t>
      </w:r>
      <w:r w:rsidR="00AD6C2F" w:rsidRPr="00AD6C2F">
        <w:t>;</w:t>
      </w:r>
    </w:p>
    <w:p w14:paraId="6506D387" w14:textId="77777777" w:rsidR="00AD6C2F" w:rsidRDefault="00AD6C2F" w:rsidP="00AD6C2F">
      <w:pPr>
        <w:pStyle w:val="a3"/>
      </w:pPr>
    </w:p>
    <w:p w14:paraId="4ED1E339" w14:textId="62263F0D" w:rsidR="00AD6C2F" w:rsidRDefault="00AD6C2F" w:rsidP="004A7D1E">
      <w:pPr>
        <w:pStyle w:val="a3"/>
        <w:numPr>
          <w:ilvl w:val="0"/>
          <w:numId w:val="6"/>
        </w:numPr>
        <w:jc w:val="both"/>
      </w:pPr>
      <w:r>
        <w:t xml:space="preserve">направляет исполнительную документацию (рабочий проект) с кабельным журналом в техническую службу </w:t>
      </w:r>
      <w:r>
        <w:rPr>
          <w:lang w:val="en-US"/>
        </w:rPr>
        <w:t>ITK</w:t>
      </w:r>
      <w:r w:rsidRPr="00AD6C2F">
        <w:t>;</w:t>
      </w:r>
    </w:p>
    <w:p w14:paraId="3A1EFAC6" w14:textId="77777777" w:rsidR="000F0437" w:rsidRDefault="000F0437" w:rsidP="000F0437">
      <w:pPr>
        <w:pStyle w:val="a3"/>
      </w:pPr>
    </w:p>
    <w:p w14:paraId="411E152B" w14:textId="6A6415D7" w:rsidR="000F0437" w:rsidRDefault="000F0437" w:rsidP="004A7D1E">
      <w:pPr>
        <w:pStyle w:val="a3"/>
        <w:numPr>
          <w:ilvl w:val="0"/>
          <w:numId w:val="6"/>
        </w:numPr>
        <w:jc w:val="both"/>
      </w:pPr>
      <w:r>
        <w:t xml:space="preserve">направляет </w:t>
      </w:r>
      <w:r w:rsidR="00FD5734">
        <w:t>копии сертификатов инсталляторов в техническую службу</w:t>
      </w:r>
      <w:r w:rsidR="002745F1">
        <w:t xml:space="preserve">. Торговая марка </w:t>
      </w:r>
      <w:r w:rsidR="002745F1">
        <w:rPr>
          <w:lang w:val="en-US"/>
        </w:rPr>
        <w:t>ITK</w:t>
      </w:r>
      <w:r w:rsidR="002745F1" w:rsidRPr="002745F1">
        <w:t xml:space="preserve"> </w:t>
      </w:r>
      <w:r w:rsidR="002745F1">
        <w:t>оставляет за собой право запросить копии отгрузочных документов на материалы. В случае отказа, Гарант оставляет за собой право отказать в постановке системы на гарантию, а также прекратить действие авторизации инсталлятора</w:t>
      </w:r>
      <w:r w:rsidRPr="00AD6C2F">
        <w:t>;</w:t>
      </w:r>
    </w:p>
    <w:p w14:paraId="487171A9" w14:textId="77777777" w:rsidR="00AD6C2F" w:rsidRDefault="00AD6C2F" w:rsidP="00AD6C2F">
      <w:pPr>
        <w:pStyle w:val="a3"/>
      </w:pPr>
    </w:p>
    <w:p w14:paraId="360A692B" w14:textId="53CD06FF" w:rsidR="00AD6C2F" w:rsidRDefault="00AD6C2F" w:rsidP="00546AD3">
      <w:pPr>
        <w:pStyle w:val="a3"/>
        <w:numPr>
          <w:ilvl w:val="1"/>
          <w:numId w:val="10"/>
        </w:numPr>
        <w:ind w:hanging="654"/>
        <w:jc w:val="both"/>
      </w:pPr>
      <w:r>
        <w:t xml:space="preserve">После обработки </w:t>
      </w:r>
      <w:r w:rsidR="006D10BD">
        <w:t xml:space="preserve">полученного пакета документов техническая служба </w:t>
      </w:r>
      <w:r w:rsidR="006D10BD">
        <w:rPr>
          <w:lang w:val="en-US"/>
        </w:rPr>
        <w:t>ITK</w:t>
      </w:r>
      <w:r w:rsidR="0048572C">
        <w:t>, в срок не позднее 3 (трёх) рабочих дней,</w:t>
      </w:r>
      <w:r w:rsidR="006D10BD" w:rsidRPr="006D10BD">
        <w:t xml:space="preserve"> </w:t>
      </w:r>
      <w:r w:rsidR="006D10BD">
        <w:t xml:space="preserve">выдаёт </w:t>
      </w:r>
      <w:r w:rsidR="0048572C">
        <w:t>сертификат</w:t>
      </w:r>
      <w:r w:rsidR="006D10BD">
        <w:t xml:space="preserve"> о</w:t>
      </w:r>
      <w:r w:rsidR="00B501D1">
        <w:t xml:space="preserve"> включении системы в программу гарантии </w:t>
      </w:r>
      <w:r w:rsidR="00B501D1">
        <w:rPr>
          <w:lang w:val="en-US"/>
        </w:rPr>
        <w:t>ITK</w:t>
      </w:r>
      <w:r w:rsidR="00B501D1" w:rsidRPr="00B501D1">
        <w:t xml:space="preserve">. </w:t>
      </w:r>
      <w:r w:rsidR="0040409B">
        <w:t>В случае выявления замечаний, техническая служба уведомляет</w:t>
      </w:r>
      <w:r w:rsidR="007D41DA">
        <w:t xml:space="preserve"> </w:t>
      </w:r>
      <w:r w:rsidR="0040409B">
        <w:t>авторизованного инсталлятора</w:t>
      </w:r>
      <w:r w:rsidR="00C23C43">
        <w:t xml:space="preserve"> о необходимости </w:t>
      </w:r>
      <w:r w:rsidR="0048572C">
        <w:t xml:space="preserve">их </w:t>
      </w:r>
      <w:r w:rsidR="00C23C43">
        <w:t>устранения</w:t>
      </w:r>
      <w:r w:rsidR="00B501D1" w:rsidRPr="00B501D1">
        <w:t>;</w:t>
      </w:r>
    </w:p>
    <w:p w14:paraId="5E40A8A8" w14:textId="77777777" w:rsidR="007D41DA" w:rsidRDefault="007D41DA" w:rsidP="007D41DA">
      <w:pPr>
        <w:pStyle w:val="a3"/>
      </w:pPr>
    </w:p>
    <w:p w14:paraId="4AF2C371" w14:textId="65DCFB85" w:rsidR="007D41DA" w:rsidRDefault="00170FE4" w:rsidP="00546AD3">
      <w:pPr>
        <w:pStyle w:val="a3"/>
        <w:numPr>
          <w:ilvl w:val="1"/>
          <w:numId w:val="10"/>
        </w:numPr>
        <w:ind w:hanging="654"/>
        <w:jc w:val="both"/>
      </w:pPr>
      <w:r>
        <w:t>По итогам проверки и соответствия предоставленных документов, В</w:t>
      </w:r>
      <w:r w:rsidR="00C10EEB">
        <w:t>ладельцу кабельной системы или его представителю вы</w:t>
      </w:r>
      <w:r>
        <w:t>даётся сертификат установленной формы (в том числе электронный)</w:t>
      </w:r>
      <w:r w:rsidR="00C10EEB">
        <w:t xml:space="preserve">, а его номер вносится в реестр </w:t>
      </w:r>
      <w:r w:rsidR="006E30B6">
        <w:t xml:space="preserve">программы системной гарантии сотрудником технической службы </w:t>
      </w:r>
      <w:r w:rsidR="006E30B6">
        <w:rPr>
          <w:lang w:val="en-US"/>
        </w:rPr>
        <w:t>ITK</w:t>
      </w:r>
      <w:r w:rsidR="006E30B6">
        <w:t>.</w:t>
      </w:r>
      <w:r>
        <w:t xml:space="preserve"> При необходимости сертификат может быть проверен Владельцем на сайте ТМ </w:t>
      </w:r>
      <w:r>
        <w:rPr>
          <w:lang w:val="en-US"/>
        </w:rPr>
        <w:t>ITK</w:t>
      </w:r>
      <w:r w:rsidRPr="00170FE4">
        <w:t xml:space="preserve"> </w:t>
      </w:r>
      <w:r>
        <w:t xml:space="preserve">или по запросу в техническую службу </w:t>
      </w:r>
      <w:hyperlink r:id="rId9" w:history="1">
        <w:r w:rsidRPr="00C3334D">
          <w:rPr>
            <w:rStyle w:val="a4"/>
            <w:lang w:val="en-US"/>
          </w:rPr>
          <w:t>warranty</w:t>
        </w:r>
        <w:r w:rsidRPr="00C3334D">
          <w:rPr>
            <w:rStyle w:val="a4"/>
          </w:rPr>
          <w:t>@</w:t>
        </w:r>
        <w:proofErr w:type="spellStart"/>
        <w:r w:rsidRPr="00C3334D">
          <w:rPr>
            <w:rStyle w:val="a4"/>
            <w:lang w:val="en-US"/>
          </w:rPr>
          <w:t>itk</w:t>
        </w:r>
        <w:proofErr w:type="spellEnd"/>
        <w:r w:rsidRPr="00C3334D">
          <w:rPr>
            <w:rStyle w:val="a4"/>
          </w:rPr>
          <w:t>-</w:t>
        </w:r>
        <w:r w:rsidRPr="00C3334D">
          <w:rPr>
            <w:rStyle w:val="a4"/>
            <w:lang w:val="en-US"/>
          </w:rPr>
          <w:t>group</w:t>
        </w:r>
        <w:r w:rsidRPr="00C3334D">
          <w:rPr>
            <w:rStyle w:val="a4"/>
          </w:rPr>
          <w:t>.</w:t>
        </w:r>
        <w:proofErr w:type="spellStart"/>
        <w:r w:rsidRPr="00C3334D">
          <w:rPr>
            <w:rStyle w:val="a4"/>
            <w:lang w:val="en-US"/>
          </w:rPr>
          <w:t>ru</w:t>
        </w:r>
        <w:proofErr w:type="spellEnd"/>
      </w:hyperlink>
      <w:r w:rsidRPr="00170FE4">
        <w:t xml:space="preserve"> </w:t>
      </w:r>
      <w:r w:rsidR="006E30B6" w:rsidRPr="006E30B6">
        <w:t>;</w:t>
      </w:r>
    </w:p>
    <w:p w14:paraId="4AEBABE1" w14:textId="77777777" w:rsidR="00D84C1E" w:rsidRDefault="00D84C1E" w:rsidP="00D84C1E">
      <w:pPr>
        <w:pStyle w:val="a3"/>
      </w:pPr>
    </w:p>
    <w:p w14:paraId="4091C023" w14:textId="73C21307" w:rsidR="004C114E" w:rsidRDefault="00D84C1E" w:rsidP="00393FA3">
      <w:pPr>
        <w:pStyle w:val="a3"/>
        <w:numPr>
          <w:ilvl w:val="1"/>
          <w:numId w:val="10"/>
        </w:numPr>
        <w:ind w:hanging="654"/>
        <w:jc w:val="both"/>
      </w:pPr>
      <w:r>
        <w:t xml:space="preserve">Техническая служба </w:t>
      </w:r>
      <w:r>
        <w:rPr>
          <w:lang w:val="en-US"/>
        </w:rPr>
        <w:t>ITK</w:t>
      </w:r>
      <w:r w:rsidRPr="00D84C1E">
        <w:t xml:space="preserve"> </w:t>
      </w:r>
      <w:r>
        <w:t xml:space="preserve">оставляет за собой право проведения выездного аудита </w:t>
      </w:r>
      <w:r w:rsidR="00DE67A7">
        <w:t>на любом этапе монтажа</w:t>
      </w:r>
      <w:r w:rsidR="006F0698">
        <w:t xml:space="preserve"> кабельной системы</w:t>
      </w:r>
      <w:r w:rsidR="00DE67A7">
        <w:t xml:space="preserve">. В случае невозможности проведения аудита, данное условие должно быть отражено </w:t>
      </w:r>
      <w:proofErr w:type="gramStart"/>
      <w:r w:rsidR="00DE67A7">
        <w:t>при  предварительной</w:t>
      </w:r>
      <w:proofErr w:type="gramEnd"/>
      <w:r w:rsidR="00DE67A7">
        <w:t xml:space="preserve"> регистрации системы в Форме 1</w:t>
      </w:r>
      <w:r w:rsidR="006F0698" w:rsidRPr="006F0698">
        <w:t>;</w:t>
      </w:r>
    </w:p>
    <w:p w14:paraId="71AB1A25" w14:textId="5D702C14" w:rsidR="005D1F5B" w:rsidRDefault="005D1F5B" w:rsidP="00ED539B">
      <w:pPr>
        <w:jc w:val="both"/>
      </w:pPr>
    </w:p>
    <w:p w14:paraId="3357DD20" w14:textId="4CCADC1B" w:rsidR="005D1F5B" w:rsidRDefault="005D1F5B" w:rsidP="005D1F5B">
      <w:pPr>
        <w:pStyle w:val="a3"/>
        <w:jc w:val="both"/>
      </w:pPr>
    </w:p>
    <w:p w14:paraId="7975A148" w14:textId="2B8F6D84" w:rsidR="00FC52C6" w:rsidRDefault="00FC52C6" w:rsidP="00393FA3">
      <w:pPr>
        <w:pStyle w:val="a3"/>
        <w:numPr>
          <w:ilvl w:val="0"/>
          <w:numId w:val="10"/>
        </w:numPr>
        <w:jc w:val="both"/>
        <w:rPr>
          <w:b/>
          <w:bCs/>
        </w:rPr>
      </w:pPr>
      <w:r>
        <w:rPr>
          <w:b/>
          <w:bCs/>
        </w:rPr>
        <w:t>Аудит кабельных систем</w:t>
      </w:r>
    </w:p>
    <w:p w14:paraId="7F1146F6" w14:textId="54DC4580" w:rsidR="00FC52C6" w:rsidRDefault="00FC52C6" w:rsidP="005D1F5B">
      <w:pPr>
        <w:pStyle w:val="a3"/>
        <w:jc w:val="both"/>
        <w:rPr>
          <w:b/>
          <w:bCs/>
        </w:rPr>
      </w:pPr>
    </w:p>
    <w:p w14:paraId="766DD749" w14:textId="472E3DFA" w:rsidR="000678DA" w:rsidRDefault="006A271E" w:rsidP="00393FA3">
      <w:pPr>
        <w:pStyle w:val="a3"/>
        <w:numPr>
          <w:ilvl w:val="1"/>
          <w:numId w:val="10"/>
        </w:numPr>
        <w:ind w:hanging="654"/>
        <w:jc w:val="both"/>
      </w:pPr>
      <w:r>
        <w:t>Аудит кабельных систем может быть осуществлён</w:t>
      </w:r>
      <w:r w:rsidR="00DA3294">
        <w:t xml:space="preserve"> </w:t>
      </w:r>
      <w:r w:rsidR="008A07F3">
        <w:t>как</w:t>
      </w:r>
      <w:r>
        <w:t xml:space="preserve"> по запросу Владельца кабельной</w:t>
      </w:r>
      <w:r w:rsidR="00564346">
        <w:t xml:space="preserve"> </w:t>
      </w:r>
      <w:r>
        <w:t>системы</w:t>
      </w:r>
      <w:r w:rsidR="00435651">
        <w:t xml:space="preserve">, </w:t>
      </w:r>
      <w:r w:rsidR="008A07F3">
        <w:t xml:space="preserve">так и в процессе включения кабельных систем в программу системной гарантии, </w:t>
      </w:r>
      <w:r w:rsidR="00435651">
        <w:t xml:space="preserve">при этом условия такого аудита </w:t>
      </w:r>
      <w:r w:rsidR="00A959F9">
        <w:t>согласовываются</w:t>
      </w:r>
      <w:r w:rsidR="00435651">
        <w:t xml:space="preserve"> дополнительно</w:t>
      </w:r>
      <w:r w:rsidR="000678DA" w:rsidRPr="000678DA">
        <w:t>;</w:t>
      </w:r>
    </w:p>
    <w:p w14:paraId="6CA77AEB" w14:textId="7B3FC2A6" w:rsidR="000678DA" w:rsidRDefault="000678DA" w:rsidP="000678DA">
      <w:pPr>
        <w:pStyle w:val="a3"/>
        <w:ind w:left="1080"/>
        <w:jc w:val="both"/>
      </w:pPr>
    </w:p>
    <w:p w14:paraId="656FFFFF" w14:textId="63E24EF1" w:rsidR="000678DA" w:rsidRDefault="000678DA" w:rsidP="00393FA3">
      <w:pPr>
        <w:pStyle w:val="a3"/>
        <w:numPr>
          <w:ilvl w:val="1"/>
          <w:numId w:val="10"/>
        </w:numPr>
        <w:ind w:hanging="654"/>
        <w:jc w:val="both"/>
      </w:pPr>
      <w:r>
        <w:t xml:space="preserve">Аудит кабельных систем проводится сотрудниками инженерной службы </w:t>
      </w:r>
      <w:r w:rsidR="00BB1B32">
        <w:t xml:space="preserve">ТМ </w:t>
      </w:r>
      <w:r>
        <w:rPr>
          <w:lang w:val="en-US"/>
        </w:rPr>
        <w:t>ITK</w:t>
      </w:r>
      <w:r w:rsidRPr="000678DA">
        <w:t xml:space="preserve"> </w:t>
      </w:r>
      <w:r>
        <w:t xml:space="preserve">или </w:t>
      </w:r>
      <w:r w:rsidR="00BB1B32">
        <w:t xml:space="preserve">их </w:t>
      </w:r>
      <w:r>
        <w:t>уполномоченными представителями</w:t>
      </w:r>
      <w:r w:rsidRPr="000678DA">
        <w:t>;</w:t>
      </w:r>
    </w:p>
    <w:p w14:paraId="756A9C51" w14:textId="77777777" w:rsidR="000678DA" w:rsidRDefault="000678DA" w:rsidP="000678DA">
      <w:pPr>
        <w:pStyle w:val="a3"/>
      </w:pPr>
    </w:p>
    <w:p w14:paraId="4594B82E" w14:textId="30C59381" w:rsidR="000678DA" w:rsidRDefault="00663854" w:rsidP="00393FA3">
      <w:pPr>
        <w:pStyle w:val="a3"/>
        <w:numPr>
          <w:ilvl w:val="1"/>
          <w:numId w:val="10"/>
        </w:numPr>
        <w:ind w:hanging="654"/>
        <w:jc w:val="both"/>
      </w:pPr>
      <w:r>
        <w:t>Аудит кабельных систем может проводиться на этапе полного завершения работ (100% готовность)</w:t>
      </w:r>
      <w:r w:rsidR="00720E08">
        <w:t xml:space="preserve"> или </w:t>
      </w:r>
      <w:r>
        <w:t>частичного завершения работ (</w:t>
      </w:r>
      <w:r w:rsidR="00720E08">
        <w:t xml:space="preserve">не менее </w:t>
      </w:r>
      <w:r>
        <w:t>30% готовност</w:t>
      </w:r>
      <w:r w:rsidR="00720E08">
        <w:t>и</w:t>
      </w:r>
      <w:r>
        <w:t>)</w:t>
      </w:r>
      <w:r w:rsidR="00720E08">
        <w:t xml:space="preserve">, а также </w:t>
      </w:r>
      <w:r w:rsidR="003751A9">
        <w:t>в период эксплуатации кабельной системы</w:t>
      </w:r>
      <w:r w:rsidR="003751A9" w:rsidRPr="003751A9">
        <w:t>;</w:t>
      </w:r>
    </w:p>
    <w:p w14:paraId="4D6BD5A5" w14:textId="77777777" w:rsidR="007A4313" w:rsidRDefault="007A4313" w:rsidP="007A4313">
      <w:pPr>
        <w:pStyle w:val="a3"/>
      </w:pPr>
    </w:p>
    <w:p w14:paraId="26BD7630" w14:textId="4AD5B3FA" w:rsidR="007A4313" w:rsidRDefault="007A4313" w:rsidP="00393FA3">
      <w:pPr>
        <w:pStyle w:val="a3"/>
        <w:numPr>
          <w:ilvl w:val="1"/>
          <w:numId w:val="10"/>
        </w:numPr>
        <w:ind w:hanging="654"/>
        <w:jc w:val="both"/>
      </w:pPr>
      <w:r>
        <w:t>Для проведения аудита, Владелец кабельной системы</w:t>
      </w:r>
      <w:r w:rsidR="00983CD1">
        <w:t xml:space="preserve"> оформляет заявку в виде официального письма, а также</w:t>
      </w:r>
      <w:r>
        <w:t xml:space="preserve"> предостав</w:t>
      </w:r>
      <w:r w:rsidR="00983CD1">
        <w:t>ляет</w:t>
      </w:r>
      <w:r>
        <w:t xml:space="preserve"> доступ </w:t>
      </w:r>
      <w:r w:rsidR="00B32CEE">
        <w:t xml:space="preserve">сотрудникам инженерной службы </w:t>
      </w:r>
      <w:r w:rsidR="00983CD1">
        <w:t xml:space="preserve">ТМ </w:t>
      </w:r>
      <w:r w:rsidR="00B32CEE">
        <w:rPr>
          <w:lang w:val="en-US"/>
        </w:rPr>
        <w:t>ITK</w:t>
      </w:r>
      <w:r w:rsidR="00BC563E">
        <w:t>,</w:t>
      </w:r>
      <w:r w:rsidR="00B32CEE" w:rsidRPr="000678DA">
        <w:t xml:space="preserve"> </w:t>
      </w:r>
      <w:r w:rsidR="00B32CEE">
        <w:t xml:space="preserve">или </w:t>
      </w:r>
      <w:r w:rsidR="00983CD1">
        <w:t xml:space="preserve">их </w:t>
      </w:r>
      <w:r w:rsidR="00B32CEE">
        <w:t>уполномоченным представителям</w:t>
      </w:r>
      <w:r w:rsidR="00BC563E">
        <w:t>,</w:t>
      </w:r>
      <w:r w:rsidR="00B32CEE">
        <w:t xml:space="preserve"> на объект</w:t>
      </w:r>
      <w:r w:rsidR="00B32CEE" w:rsidRPr="00B32CEE">
        <w:t>;</w:t>
      </w:r>
    </w:p>
    <w:p w14:paraId="455D64D6" w14:textId="77777777" w:rsidR="00585271" w:rsidRDefault="00585271" w:rsidP="00585271">
      <w:pPr>
        <w:pStyle w:val="a3"/>
      </w:pPr>
    </w:p>
    <w:p w14:paraId="71E6FBF9" w14:textId="56EF2CC2" w:rsidR="00585271" w:rsidRDefault="00D42555" w:rsidP="00393FA3">
      <w:pPr>
        <w:pStyle w:val="a3"/>
        <w:numPr>
          <w:ilvl w:val="1"/>
          <w:numId w:val="10"/>
        </w:numPr>
        <w:ind w:hanging="654"/>
        <w:jc w:val="both"/>
      </w:pPr>
      <w:r>
        <w:t xml:space="preserve">Аудит кабельной системы </w:t>
      </w:r>
      <w:r w:rsidR="002D16D8">
        <w:t>включает в себя</w:t>
      </w:r>
      <w:r>
        <w:t xml:space="preserve">: </w:t>
      </w:r>
    </w:p>
    <w:p w14:paraId="1C74987E" w14:textId="400AED05" w:rsidR="002C4E74" w:rsidRDefault="002C4E74" w:rsidP="002D16D8">
      <w:pPr>
        <w:jc w:val="both"/>
      </w:pPr>
    </w:p>
    <w:p w14:paraId="0F3D11EA" w14:textId="4433BCDC" w:rsidR="002D16D8" w:rsidRPr="007A4313" w:rsidRDefault="002D16D8" w:rsidP="00CC3D42">
      <w:pPr>
        <w:pStyle w:val="a3"/>
        <w:numPr>
          <w:ilvl w:val="1"/>
          <w:numId w:val="7"/>
        </w:numPr>
        <w:jc w:val="both"/>
      </w:pPr>
      <w:r>
        <w:t>соответствие кабельной системы проектному решению</w:t>
      </w:r>
      <w:r w:rsidRPr="007A4313">
        <w:t>;</w:t>
      </w:r>
    </w:p>
    <w:p w14:paraId="3273602B" w14:textId="77777777" w:rsidR="002D16D8" w:rsidRDefault="002D16D8" w:rsidP="002D16D8">
      <w:pPr>
        <w:jc w:val="both"/>
      </w:pPr>
    </w:p>
    <w:p w14:paraId="7E33B8B9" w14:textId="4BB262D4" w:rsidR="002C4E74" w:rsidRPr="000278D3" w:rsidRDefault="002C4E74" w:rsidP="00CC3D42">
      <w:pPr>
        <w:pStyle w:val="a3"/>
        <w:numPr>
          <w:ilvl w:val="1"/>
          <w:numId w:val="7"/>
        </w:numPr>
        <w:jc w:val="both"/>
      </w:pPr>
      <w:r>
        <w:t>соотве</w:t>
      </w:r>
      <w:r w:rsidR="00055285">
        <w:t xml:space="preserve">тствие </w:t>
      </w:r>
      <w:r w:rsidR="007671CE">
        <w:t xml:space="preserve">функциональных элементов кабельной системы </w:t>
      </w:r>
      <w:r w:rsidR="000278D3">
        <w:t>требованиям стандартов</w:t>
      </w:r>
      <w:r w:rsidR="000278D3" w:rsidRPr="000278D3">
        <w:t>;</w:t>
      </w:r>
    </w:p>
    <w:p w14:paraId="2CA278FB" w14:textId="7007F9E4" w:rsidR="003731CF" w:rsidRDefault="003731CF" w:rsidP="00D42555">
      <w:pPr>
        <w:pStyle w:val="a3"/>
        <w:ind w:left="1080"/>
        <w:jc w:val="both"/>
      </w:pPr>
    </w:p>
    <w:p w14:paraId="7D0A8F51" w14:textId="50D717C2" w:rsidR="003731CF" w:rsidRDefault="002D16D8" w:rsidP="00CC3D42">
      <w:pPr>
        <w:pStyle w:val="a3"/>
        <w:numPr>
          <w:ilvl w:val="1"/>
          <w:numId w:val="7"/>
        </w:numPr>
        <w:jc w:val="both"/>
      </w:pPr>
      <w:r>
        <w:t>тестирование</w:t>
      </w:r>
      <w:r w:rsidR="003731CF">
        <w:t xml:space="preserve"> линий или каналов кабельной системы</w:t>
      </w:r>
      <w:r w:rsidR="00987A6E">
        <w:t xml:space="preserve"> (при помощи полевого тестера)</w:t>
      </w:r>
      <w:r w:rsidR="003731CF">
        <w:t xml:space="preserve"> на соответствие </w:t>
      </w:r>
      <w:r w:rsidR="00987A6E">
        <w:t>стандартам</w:t>
      </w:r>
      <w:r w:rsidR="00987A6E" w:rsidRPr="00987A6E">
        <w:t>;</w:t>
      </w:r>
    </w:p>
    <w:p w14:paraId="21D5AD7A" w14:textId="77777777" w:rsidR="00756EFE" w:rsidRDefault="00756EFE" w:rsidP="00756EFE">
      <w:pPr>
        <w:pStyle w:val="a3"/>
      </w:pPr>
    </w:p>
    <w:p w14:paraId="66B7521A" w14:textId="41EE56F9" w:rsidR="00756EFE" w:rsidRDefault="00756EFE" w:rsidP="00CC3D42">
      <w:pPr>
        <w:pStyle w:val="a3"/>
        <w:numPr>
          <w:ilvl w:val="1"/>
          <w:numId w:val="7"/>
        </w:numPr>
        <w:jc w:val="both"/>
      </w:pPr>
      <w:r>
        <w:t>проверка маркировки и идентификаторов в соответствии с исполнительной документацией</w:t>
      </w:r>
      <w:r w:rsidRPr="00756EFE">
        <w:t>;</w:t>
      </w:r>
    </w:p>
    <w:p w14:paraId="0F3F4C2D" w14:textId="0A5A0775" w:rsidR="000278D3" w:rsidRDefault="000278D3" w:rsidP="002D16D8">
      <w:pPr>
        <w:jc w:val="both"/>
      </w:pPr>
    </w:p>
    <w:p w14:paraId="3ADCD451" w14:textId="72A95268" w:rsidR="000278D3" w:rsidRDefault="000278D3" w:rsidP="00393FA3">
      <w:pPr>
        <w:pStyle w:val="a3"/>
        <w:numPr>
          <w:ilvl w:val="1"/>
          <w:numId w:val="10"/>
        </w:numPr>
        <w:ind w:hanging="654"/>
        <w:jc w:val="both"/>
      </w:pPr>
      <w:r>
        <w:t>По окончании аудита</w:t>
      </w:r>
      <w:r w:rsidR="00766994">
        <w:t>, по запросу Владельца кабельной системы или его уполномоченных лиц,</w:t>
      </w:r>
      <w:r>
        <w:t xml:space="preserve"> техническ</w:t>
      </w:r>
      <w:r w:rsidR="006D1A8E">
        <w:t xml:space="preserve">ой службой </w:t>
      </w:r>
      <w:r w:rsidR="006D1A8E">
        <w:rPr>
          <w:lang w:val="en-US"/>
        </w:rPr>
        <w:t>ITK</w:t>
      </w:r>
      <w:r w:rsidR="00766994">
        <w:t>, в течении 5 (пяти) календарных дней</w:t>
      </w:r>
      <w:r w:rsidR="006D1A8E" w:rsidRPr="006D1A8E">
        <w:t xml:space="preserve"> </w:t>
      </w:r>
      <w:r w:rsidR="006D1A8E">
        <w:t>формируется отчёт, который передаётся Владельцу кабельной системы</w:t>
      </w:r>
      <w:r w:rsidR="006D1A8E" w:rsidRPr="006D1A8E">
        <w:t>;</w:t>
      </w:r>
    </w:p>
    <w:p w14:paraId="1199B1CE" w14:textId="243A26DA" w:rsidR="006D1A8E" w:rsidRDefault="006D1A8E" w:rsidP="006D1A8E">
      <w:pPr>
        <w:jc w:val="both"/>
      </w:pPr>
    </w:p>
    <w:p w14:paraId="65F13EA7" w14:textId="2FA907F5" w:rsidR="006D1A8E" w:rsidRPr="00987A6E" w:rsidRDefault="006D1A8E" w:rsidP="00393FA3">
      <w:pPr>
        <w:pStyle w:val="a3"/>
        <w:numPr>
          <w:ilvl w:val="1"/>
          <w:numId w:val="10"/>
        </w:numPr>
        <w:ind w:hanging="654"/>
        <w:jc w:val="both"/>
      </w:pPr>
      <w:r>
        <w:t>По запросу Владельца кабельной системы может быть проведе</w:t>
      </w:r>
      <w:r w:rsidR="00914646">
        <w:t xml:space="preserve">но полное тестирование кабельной системы технической службой </w:t>
      </w:r>
      <w:r w:rsidR="00914646">
        <w:rPr>
          <w:lang w:val="en-US"/>
        </w:rPr>
        <w:t>ITK</w:t>
      </w:r>
      <w:r w:rsidR="00914646" w:rsidRPr="00914646">
        <w:t xml:space="preserve"> </w:t>
      </w:r>
      <w:r w:rsidR="00914646">
        <w:t xml:space="preserve">или </w:t>
      </w:r>
      <w:r w:rsidR="000322FB">
        <w:t>авторизованными инсталляторами. Условия тестирования обсуждаются дополнительно</w:t>
      </w:r>
      <w:r w:rsidR="00914646" w:rsidRPr="00914646">
        <w:t>;</w:t>
      </w:r>
      <w:r w:rsidR="00914646">
        <w:t xml:space="preserve"> </w:t>
      </w:r>
    </w:p>
    <w:p w14:paraId="0C4238D0" w14:textId="77777777" w:rsidR="00FC52C6" w:rsidRDefault="00FC52C6" w:rsidP="005D1F5B">
      <w:pPr>
        <w:pStyle w:val="a3"/>
        <w:jc w:val="both"/>
        <w:rPr>
          <w:b/>
          <w:bCs/>
        </w:rPr>
      </w:pPr>
    </w:p>
    <w:p w14:paraId="4E151E08" w14:textId="77777777" w:rsidR="00393FA3" w:rsidRDefault="00393FA3" w:rsidP="00564346">
      <w:pPr>
        <w:jc w:val="both"/>
        <w:rPr>
          <w:b/>
          <w:bCs/>
        </w:rPr>
      </w:pPr>
    </w:p>
    <w:p w14:paraId="1D6ADC97" w14:textId="0905D5F4" w:rsidR="005D1F5B" w:rsidRPr="00393FA3" w:rsidRDefault="005D1F5B" w:rsidP="00393FA3">
      <w:pPr>
        <w:pStyle w:val="a3"/>
        <w:numPr>
          <w:ilvl w:val="0"/>
          <w:numId w:val="10"/>
        </w:numPr>
        <w:jc w:val="both"/>
        <w:rPr>
          <w:b/>
          <w:bCs/>
        </w:rPr>
      </w:pPr>
      <w:r w:rsidRPr="00393FA3">
        <w:rPr>
          <w:b/>
          <w:bCs/>
        </w:rPr>
        <w:t>Требования к проведению полевого тестирования кабельной системы</w:t>
      </w:r>
    </w:p>
    <w:p w14:paraId="710F42F6" w14:textId="7188C2D0" w:rsidR="005D1F5B" w:rsidRDefault="005D1F5B" w:rsidP="005D1F5B">
      <w:pPr>
        <w:pStyle w:val="a3"/>
        <w:jc w:val="both"/>
      </w:pPr>
    </w:p>
    <w:p w14:paraId="26A691B0" w14:textId="7743320A" w:rsidR="005D1F5B" w:rsidRDefault="005D1F5B" w:rsidP="00393FA3">
      <w:pPr>
        <w:pStyle w:val="a3"/>
        <w:numPr>
          <w:ilvl w:val="1"/>
          <w:numId w:val="10"/>
        </w:numPr>
        <w:ind w:hanging="654"/>
        <w:jc w:val="both"/>
      </w:pPr>
      <w:r w:rsidRPr="005D1F5B">
        <w:t xml:space="preserve">Тестирование линий осуществляется по схеме </w:t>
      </w:r>
      <w:proofErr w:type="spellStart"/>
      <w:r w:rsidRPr="005D1F5B">
        <w:t>Permanent</w:t>
      </w:r>
      <w:proofErr w:type="spellEnd"/>
      <w:r w:rsidRPr="005D1F5B">
        <w:t xml:space="preserve"> </w:t>
      </w:r>
      <w:proofErr w:type="spellStart"/>
      <w:r w:rsidRPr="005D1F5B">
        <w:t>Link</w:t>
      </w:r>
      <w:proofErr w:type="spellEnd"/>
      <w:r>
        <w:t xml:space="preserve"> (Постоянная линия)</w:t>
      </w:r>
      <w:r w:rsidRPr="005D1F5B">
        <w:t xml:space="preserve">, если иное не оговорено на этапе </w:t>
      </w:r>
      <w:proofErr w:type="spellStart"/>
      <w:r w:rsidRPr="005D1F5B">
        <w:t>предварительнои</w:t>
      </w:r>
      <w:proofErr w:type="spellEnd"/>
      <w:r w:rsidRPr="005D1F5B">
        <w:t>̆ регистрации (форма No1)</w:t>
      </w:r>
      <w:r w:rsidR="0011736E" w:rsidRPr="0011736E">
        <w:t xml:space="preserve"> </w:t>
      </w:r>
      <w:r w:rsidR="0011736E">
        <w:t>по согласованию с Владельцем кабельной системы</w:t>
      </w:r>
      <w:r w:rsidRPr="005D1F5B">
        <w:t>;</w:t>
      </w:r>
    </w:p>
    <w:p w14:paraId="2CD3EFE5" w14:textId="77777777" w:rsidR="005D1F5B" w:rsidRDefault="005D1F5B" w:rsidP="005D1F5B">
      <w:pPr>
        <w:pStyle w:val="a3"/>
        <w:ind w:left="1080"/>
        <w:jc w:val="both"/>
      </w:pPr>
    </w:p>
    <w:p w14:paraId="097307A9" w14:textId="79A70B9F" w:rsidR="005D1F5B" w:rsidRDefault="005D1F5B" w:rsidP="00393FA3">
      <w:pPr>
        <w:pStyle w:val="a3"/>
        <w:numPr>
          <w:ilvl w:val="1"/>
          <w:numId w:val="10"/>
        </w:numPr>
        <w:ind w:hanging="654"/>
        <w:jc w:val="both"/>
      </w:pPr>
      <w:r w:rsidRPr="005D1F5B">
        <w:t xml:space="preserve">Тестирование осуществляется на соответствие пределам ISO 11801, с учетом требований к длине линии и омическому сопротивлению петли. Тестирование на соответствие локальным стандартам, таким как TIA/EIA, CENELEC не допускается, если иное не оговорено на этапе </w:t>
      </w:r>
      <w:proofErr w:type="spellStart"/>
      <w:r w:rsidRPr="005D1F5B">
        <w:t>предварительнои</w:t>
      </w:r>
      <w:proofErr w:type="spellEnd"/>
      <w:r w:rsidRPr="005D1F5B">
        <w:t>̆ регистрации (форма No1)</w:t>
      </w:r>
      <w:r w:rsidR="00D96B37" w:rsidRPr="00D96B37">
        <w:t>;</w:t>
      </w:r>
    </w:p>
    <w:p w14:paraId="0C6380F2" w14:textId="77777777" w:rsidR="00D96B37" w:rsidRDefault="00D96B37" w:rsidP="00D96B37">
      <w:pPr>
        <w:pStyle w:val="a3"/>
      </w:pPr>
    </w:p>
    <w:p w14:paraId="52AB3029" w14:textId="3C3C6816" w:rsidR="00D96B37" w:rsidRDefault="00D96B37" w:rsidP="00393FA3">
      <w:pPr>
        <w:pStyle w:val="a3"/>
        <w:numPr>
          <w:ilvl w:val="1"/>
          <w:numId w:val="10"/>
        </w:numPr>
        <w:ind w:hanging="654"/>
        <w:jc w:val="both"/>
      </w:pPr>
      <w:r w:rsidRPr="005D1F5B">
        <w:t>Тестирование должно осуществляться в режиме AUTOTEST c сохранением графических результатов тестирования в виде диаграмм (</w:t>
      </w:r>
      <w:proofErr w:type="spellStart"/>
      <w:r w:rsidRPr="005D1F5B">
        <w:t>Store</w:t>
      </w:r>
      <w:proofErr w:type="spellEnd"/>
      <w:r w:rsidRPr="005D1F5B">
        <w:t xml:space="preserve"> </w:t>
      </w:r>
      <w:proofErr w:type="spellStart"/>
      <w:r w:rsidRPr="005D1F5B">
        <w:t>Plot</w:t>
      </w:r>
      <w:proofErr w:type="spellEnd"/>
      <w:r w:rsidRPr="005D1F5B">
        <w:t xml:space="preserve"> </w:t>
      </w:r>
      <w:proofErr w:type="spellStart"/>
      <w:r w:rsidRPr="005D1F5B">
        <w:t>Data</w:t>
      </w:r>
      <w:proofErr w:type="spellEnd"/>
      <w:r w:rsidRPr="005D1F5B">
        <w:t xml:space="preserve">) и с сохранение временных диаграмм для всех </w:t>
      </w:r>
      <w:proofErr w:type="spellStart"/>
      <w:r w:rsidRPr="005D1F5B">
        <w:t>автотестов</w:t>
      </w:r>
      <w:proofErr w:type="spellEnd"/>
      <w:r w:rsidRPr="005D1F5B">
        <w:t xml:space="preserve"> (HDTDX/ HDTDR в значение </w:t>
      </w:r>
      <w:proofErr w:type="spellStart"/>
      <w:r w:rsidRPr="005D1F5B">
        <w:t>All</w:t>
      </w:r>
      <w:proofErr w:type="spellEnd"/>
      <w:r w:rsidRPr="005D1F5B">
        <w:t xml:space="preserve"> </w:t>
      </w:r>
      <w:proofErr w:type="spellStart"/>
      <w:r w:rsidRPr="005D1F5B">
        <w:t>AUTOTESTs</w:t>
      </w:r>
      <w:proofErr w:type="spellEnd"/>
      <w:r w:rsidRPr="005D1F5B">
        <w:t>)</w:t>
      </w:r>
      <w:r w:rsidRPr="00D96B37">
        <w:t>;</w:t>
      </w:r>
    </w:p>
    <w:p w14:paraId="6C8CCD76" w14:textId="77777777" w:rsidR="00E74C23" w:rsidRDefault="00E74C23" w:rsidP="00E74C23">
      <w:pPr>
        <w:pStyle w:val="a3"/>
      </w:pPr>
    </w:p>
    <w:p w14:paraId="500F0DAF" w14:textId="45E752EE" w:rsidR="00E74C23" w:rsidRDefault="00E74C23" w:rsidP="00393FA3">
      <w:pPr>
        <w:pStyle w:val="a3"/>
        <w:numPr>
          <w:ilvl w:val="1"/>
          <w:numId w:val="10"/>
        </w:numPr>
        <w:ind w:hanging="654"/>
        <w:jc w:val="both"/>
      </w:pPr>
      <w:r w:rsidRPr="005D1F5B">
        <w:t xml:space="preserve">Тестирование должно осуществляться с </w:t>
      </w:r>
      <w:proofErr w:type="spellStart"/>
      <w:r w:rsidRPr="005D1F5B">
        <w:t>установленнои</w:t>
      </w:r>
      <w:proofErr w:type="spellEnd"/>
      <w:r w:rsidRPr="005D1F5B">
        <w:t xml:space="preserve">̆ </w:t>
      </w:r>
      <w:proofErr w:type="spellStart"/>
      <w:r w:rsidRPr="005D1F5B">
        <w:t>последнеи</w:t>
      </w:r>
      <w:proofErr w:type="spellEnd"/>
      <w:r w:rsidRPr="005D1F5B">
        <w:t xml:space="preserve">̆ </w:t>
      </w:r>
      <w:proofErr w:type="spellStart"/>
      <w:r w:rsidRPr="005D1F5B">
        <w:t>версиеи</w:t>
      </w:r>
      <w:proofErr w:type="spellEnd"/>
      <w:r w:rsidRPr="005D1F5B">
        <w:t>̆ программного обеспечения кабельного анализатора</w:t>
      </w:r>
      <w:r w:rsidRPr="00E74C23">
        <w:t>;</w:t>
      </w:r>
    </w:p>
    <w:p w14:paraId="541B598E" w14:textId="77777777" w:rsidR="00E74C23" w:rsidRDefault="00E74C23" w:rsidP="00E74C23">
      <w:pPr>
        <w:pStyle w:val="a3"/>
      </w:pPr>
    </w:p>
    <w:p w14:paraId="2F726F0F" w14:textId="2C57D474" w:rsidR="00E74C23" w:rsidRDefault="00E74C23" w:rsidP="00393FA3">
      <w:pPr>
        <w:pStyle w:val="a3"/>
        <w:numPr>
          <w:ilvl w:val="1"/>
          <w:numId w:val="10"/>
        </w:numPr>
        <w:ind w:hanging="654"/>
        <w:jc w:val="both"/>
      </w:pPr>
      <w:r w:rsidRPr="005D1F5B">
        <w:t xml:space="preserve">Для постановки на гарантию необходимо тестирование 100% линий СКС с результатом тестирования PASS. Результаты тестирования PASS*, FAIL* и FAIL могут быть использованы для диагностики и устранения </w:t>
      </w:r>
      <w:proofErr w:type="spellStart"/>
      <w:r w:rsidRPr="005D1F5B">
        <w:t>неисправностеи</w:t>
      </w:r>
      <w:proofErr w:type="spellEnd"/>
      <w:r w:rsidRPr="005D1F5B">
        <w:t>̆</w:t>
      </w:r>
      <w:r w:rsidRPr="00E74C23">
        <w:t>;</w:t>
      </w:r>
    </w:p>
    <w:p w14:paraId="6C32C340" w14:textId="77777777" w:rsidR="00597DD9" w:rsidRDefault="00597DD9" w:rsidP="00597DD9">
      <w:pPr>
        <w:pStyle w:val="a3"/>
      </w:pPr>
    </w:p>
    <w:p w14:paraId="10FD9B12" w14:textId="79D6C76E" w:rsidR="00597DD9" w:rsidRDefault="00597DD9" w:rsidP="00393FA3">
      <w:pPr>
        <w:pStyle w:val="a3"/>
        <w:numPr>
          <w:ilvl w:val="1"/>
          <w:numId w:val="10"/>
        </w:numPr>
        <w:ind w:hanging="654"/>
        <w:jc w:val="both"/>
      </w:pPr>
      <w:r w:rsidRPr="005D1F5B">
        <w:t>Идентификаторы линий в результатах тестирования должны соответствовать проекту</w:t>
      </w:r>
      <w:r w:rsidRPr="00597DD9">
        <w:t>;</w:t>
      </w:r>
    </w:p>
    <w:p w14:paraId="652029B1" w14:textId="77777777" w:rsidR="00597DD9" w:rsidRDefault="00597DD9" w:rsidP="00597DD9">
      <w:pPr>
        <w:pStyle w:val="a3"/>
      </w:pPr>
    </w:p>
    <w:p w14:paraId="3484C902" w14:textId="53AACC87" w:rsidR="00597DD9" w:rsidRDefault="00597DD9" w:rsidP="00393FA3">
      <w:pPr>
        <w:pStyle w:val="a3"/>
        <w:numPr>
          <w:ilvl w:val="1"/>
          <w:numId w:val="10"/>
        </w:numPr>
        <w:ind w:hanging="654"/>
        <w:jc w:val="both"/>
      </w:pPr>
      <w:r w:rsidRPr="005D1F5B">
        <w:t xml:space="preserve">Результаты тестирования принимаются в </w:t>
      </w:r>
      <w:proofErr w:type="spellStart"/>
      <w:r w:rsidRPr="005D1F5B">
        <w:t>электроннои</w:t>
      </w:r>
      <w:proofErr w:type="spellEnd"/>
      <w:r w:rsidRPr="005D1F5B">
        <w:t xml:space="preserve">̆ форме в формате данных прибора. Результаты тестирования, экспортированные или </w:t>
      </w:r>
      <w:proofErr w:type="spellStart"/>
      <w:r w:rsidRPr="005D1F5B">
        <w:t>конвертированныи</w:t>
      </w:r>
      <w:proofErr w:type="spellEnd"/>
      <w:r w:rsidRPr="005D1F5B">
        <w:t xml:space="preserve">̆ в </w:t>
      </w:r>
      <w:proofErr w:type="spellStart"/>
      <w:r w:rsidRPr="005D1F5B">
        <w:t>инои</w:t>
      </w:r>
      <w:proofErr w:type="spellEnd"/>
      <w:r w:rsidRPr="005D1F5B">
        <w:t xml:space="preserve">̆ формат данных не принимаются. На рассмотрение принимаются оригинальные результаты тестирования без применения средств </w:t>
      </w:r>
      <w:proofErr w:type="spellStart"/>
      <w:r w:rsidRPr="005D1F5B">
        <w:t>ресертификации</w:t>
      </w:r>
      <w:proofErr w:type="spellEnd"/>
      <w:r w:rsidRPr="005D1F5B">
        <w:t xml:space="preserve"> линий</w:t>
      </w:r>
      <w:r w:rsidRPr="00597DD9">
        <w:t>;</w:t>
      </w:r>
    </w:p>
    <w:p w14:paraId="25CF0D4B" w14:textId="77777777" w:rsidR="00597DD9" w:rsidRDefault="00597DD9" w:rsidP="00597DD9">
      <w:pPr>
        <w:pStyle w:val="a3"/>
      </w:pPr>
    </w:p>
    <w:p w14:paraId="7CD58151" w14:textId="1AB26CA5" w:rsidR="00597DD9" w:rsidRDefault="00597DD9" w:rsidP="00393FA3">
      <w:pPr>
        <w:pStyle w:val="a3"/>
        <w:numPr>
          <w:ilvl w:val="1"/>
          <w:numId w:val="10"/>
        </w:numPr>
        <w:ind w:hanging="654"/>
        <w:jc w:val="both"/>
      </w:pPr>
      <w:r w:rsidRPr="005D1F5B">
        <w:t>Совместно с результатами тестирования прикладывается сертификат о калибровке прибора</w:t>
      </w:r>
      <w:r>
        <w:t xml:space="preserve">. Свидетельство о поверке может быть приложено только в качестве дополнения к </w:t>
      </w:r>
      <w:r w:rsidR="0015318C">
        <w:t>калибровочному сертификату</w:t>
      </w:r>
      <w:r w:rsidR="0015318C" w:rsidRPr="0015318C">
        <w:t>;</w:t>
      </w:r>
    </w:p>
    <w:p w14:paraId="555B107A" w14:textId="3DDDAE6F" w:rsidR="005D1F5B" w:rsidRDefault="005D1F5B" w:rsidP="005D1F5B">
      <w:pPr>
        <w:pStyle w:val="a3"/>
      </w:pPr>
    </w:p>
    <w:p w14:paraId="7C79AECA" w14:textId="77777777" w:rsidR="00102C50" w:rsidRDefault="00102C50" w:rsidP="005D1F5B">
      <w:pPr>
        <w:pStyle w:val="a3"/>
      </w:pPr>
      <w:bookmarkStart w:id="0" w:name="_GoBack"/>
      <w:bookmarkEnd w:id="0"/>
    </w:p>
    <w:p w14:paraId="4AFE9A38" w14:textId="36A3528F" w:rsidR="004E3DE2" w:rsidRPr="00D4541E" w:rsidRDefault="004E3DE2" w:rsidP="00D4541E">
      <w:pPr>
        <w:pStyle w:val="a3"/>
        <w:numPr>
          <w:ilvl w:val="0"/>
          <w:numId w:val="10"/>
        </w:numPr>
        <w:jc w:val="both"/>
        <w:rPr>
          <w:b/>
          <w:bCs/>
        </w:rPr>
      </w:pPr>
      <w:r w:rsidRPr="00D4541E">
        <w:rPr>
          <w:b/>
          <w:bCs/>
        </w:rPr>
        <w:lastRenderedPageBreak/>
        <w:t>Правила приёмки кабельной системы кабельной системы</w:t>
      </w:r>
    </w:p>
    <w:p w14:paraId="1243FD5A" w14:textId="4C1AFB21" w:rsidR="005D1F5B" w:rsidRDefault="005D1F5B" w:rsidP="005D1F5B">
      <w:pPr>
        <w:pStyle w:val="a3"/>
        <w:jc w:val="both"/>
      </w:pPr>
    </w:p>
    <w:p w14:paraId="0A82DBCD" w14:textId="67F31384" w:rsidR="00190810" w:rsidRDefault="004E3DE2" w:rsidP="00D4541E">
      <w:pPr>
        <w:pStyle w:val="a3"/>
        <w:numPr>
          <w:ilvl w:val="1"/>
          <w:numId w:val="10"/>
        </w:numPr>
        <w:ind w:hanging="654"/>
        <w:jc w:val="both"/>
      </w:pPr>
      <w:r>
        <w:t xml:space="preserve">Проект на СКС ITK должен содержать кабельный журнал и схемы размещения оборудования; </w:t>
      </w:r>
    </w:p>
    <w:p w14:paraId="2B4664F9" w14:textId="77777777" w:rsidR="00190810" w:rsidRDefault="00190810" w:rsidP="00190810">
      <w:pPr>
        <w:pStyle w:val="a3"/>
        <w:ind w:left="1080"/>
        <w:jc w:val="both"/>
      </w:pPr>
    </w:p>
    <w:p w14:paraId="1477AFF3" w14:textId="28DC877D" w:rsidR="0039429B" w:rsidRDefault="004E3DE2" w:rsidP="00D4541E">
      <w:pPr>
        <w:pStyle w:val="a3"/>
        <w:numPr>
          <w:ilvl w:val="1"/>
          <w:numId w:val="10"/>
        </w:numPr>
        <w:ind w:hanging="654"/>
        <w:jc w:val="both"/>
      </w:pPr>
      <w:r>
        <w:t xml:space="preserve">Кабельная система должна содержать как минимум один распределитель здания и достаточное количество этажных распределительных центров (согласно требованиям ITK и ISO 11801); </w:t>
      </w:r>
    </w:p>
    <w:p w14:paraId="4EA5AB35" w14:textId="77777777" w:rsidR="0039429B" w:rsidRDefault="0039429B" w:rsidP="0039429B">
      <w:pPr>
        <w:pStyle w:val="a3"/>
      </w:pPr>
    </w:p>
    <w:p w14:paraId="3A7A1FBC" w14:textId="01297933" w:rsidR="0039429B" w:rsidRDefault="004E3DE2" w:rsidP="00D4541E">
      <w:pPr>
        <w:pStyle w:val="a3"/>
        <w:numPr>
          <w:ilvl w:val="1"/>
          <w:numId w:val="10"/>
        </w:numPr>
        <w:ind w:hanging="654"/>
        <w:jc w:val="both"/>
      </w:pPr>
      <w:r>
        <w:t xml:space="preserve">Все элементы СКС ITK должны иметь маркировку, выполненную печатным способом. Маркировка «от руки» не допускается. Монтажная маркировка (выполняемая во время монтажа, например, маркером) должна быть удалена, если она не соответствует постоянной маркировке; </w:t>
      </w:r>
    </w:p>
    <w:p w14:paraId="7A20428A" w14:textId="77777777" w:rsidR="0039429B" w:rsidRDefault="0039429B" w:rsidP="0039429B">
      <w:pPr>
        <w:pStyle w:val="a3"/>
      </w:pPr>
    </w:p>
    <w:p w14:paraId="07A6A285" w14:textId="2B70A410" w:rsidR="0039429B" w:rsidRDefault="004E3DE2" w:rsidP="00D4541E">
      <w:pPr>
        <w:pStyle w:val="a3"/>
        <w:numPr>
          <w:ilvl w:val="1"/>
          <w:numId w:val="10"/>
        </w:numPr>
        <w:ind w:hanging="654"/>
        <w:jc w:val="both"/>
      </w:pPr>
      <w:r>
        <w:t xml:space="preserve">Маркировка должна соответствовать проекту; </w:t>
      </w:r>
    </w:p>
    <w:p w14:paraId="1EB58A08" w14:textId="77777777" w:rsidR="0039429B" w:rsidRDefault="0039429B" w:rsidP="0039429B">
      <w:pPr>
        <w:pStyle w:val="a3"/>
      </w:pPr>
    </w:p>
    <w:p w14:paraId="569D7B2A" w14:textId="690B1847" w:rsidR="0039429B" w:rsidRDefault="004E3DE2" w:rsidP="00D4541E">
      <w:pPr>
        <w:pStyle w:val="a3"/>
        <w:numPr>
          <w:ilvl w:val="1"/>
          <w:numId w:val="10"/>
        </w:numPr>
        <w:ind w:hanging="654"/>
        <w:jc w:val="both"/>
      </w:pPr>
      <w:r>
        <w:t xml:space="preserve">Не допускается использование в качестве горизонтального кабеля витой пары типа </w:t>
      </w:r>
      <w:proofErr w:type="spellStart"/>
      <w:r>
        <w:t>Patch</w:t>
      </w:r>
      <w:proofErr w:type="spellEnd"/>
      <w:r>
        <w:t xml:space="preserve"> (многожильный); </w:t>
      </w:r>
    </w:p>
    <w:p w14:paraId="728AE135" w14:textId="77777777" w:rsidR="0039429B" w:rsidRDefault="0039429B" w:rsidP="0039429B">
      <w:pPr>
        <w:pStyle w:val="a3"/>
      </w:pPr>
    </w:p>
    <w:p w14:paraId="009616ED" w14:textId="0F84BBF5" w:rsidR="0039429B" w:rsidRDefault="004E3DE2" w:rsidP="00D4541E">
      <w:pPr>
        <w:pStyle w:val="a3"/>
        <w:numPr>
          <w:ilvl w:val="1"/>
          <w:numId w:val="10"/>
        </w:numPr>
        <w:ind w:hanging="654"/>
        <w:jc w:val="both"/>
      </w:pPr>
      <w:r>
        <w:t xml:space="preserve">Все кабельные линии должны быть терминированы (подключены) к модульным или стандартным коммутационным панелям (со стороны распределительного узла) и информационным розеткам (со стороны рабочего места); </w:t>
      </w:r>
    </w:p>
    <w:p w14:paraId="18FA3101" w14:textId="77777777" w:rsidR="0039429B" w:rsidRDefault="0039429B" w:rsidP="0039429B">
      <w:pPr>
        <w:pStyle w:val="a3"/>
      </w:pPr>
    </w:p>
    <w:p w14:paraId="7BE4E0C7" w14:textId="577D0820" w:rsidR="00A65F57" w:rsidRDefault="004E3DE2" w:rsidP="00D4541E">
      <w:pPr>
        <w:pStyle w:val="a3"/>
        <w:numPr>
          <w:ilvl w:val="1"/>
          <w:numId w:val="10"/>
        </w:numPr>
        <w:ind w:hanging="654"/>
        <w:jc w:val="both"/>
      </w:pPr>
      <w:r>
        <w:t xml:space="preserve">Максимальное </w:t>
      </w:r>
      <w:proofErr w:type="spellStart"/>
      <w:r>
        <w:t>расплетение</w:t>
      </w:r>
      <w:proofErr w:type="spellEnd"/>
      <w:r>
        <w:t xml:space="preserve"> пар проводников - не более 13 мм; </w:t>
      </w:r>
    </w:p>
    <w:p w14:paraId="16903F63" w14:textId="77777777" w:rsidR="00A65F57" w:rsidRDefault="00A65F57" w:rsidP="00A65F57">
      <w:pPr>
        <w:pStyle w:val="a3"/>
      </w:pPr>
    </w:p>
    <w:p w14:paraId="01E01914" w14:textId="2031726E" w:rsidR="00A65F57" w:rsidRDefault="004E3DE2" w:rsidP="00D4541E">
      <w:pPr>
        <w:pStyle w:val="a3"/>
        <w:numPr>
          <w:ilvl w:val="1"/>
          <w:numId w:val="10"/>
        </w:numPr>
        <w:ind w:hanging="654"/>
        <w:jc w:val="both"/>
      </w:pPr>
      <w:r>
        <w:t xml:space="preserve">Длина удаляемой оболочки при </w:t>
      </w:r>
      <w:proofErr w:type="spellStart"/>
      <w:r>
        <w:t>терминировании</w:t>
      </w:r>
      <w:proofErr w:type="spellEnd"/>
      <w:r>
        <w:t xml:space="preserve"> кабеля должна быть минимальной</w:t>
      </w:r>
      <w:r w:rsidR="0010521D">
        <w:t>, но не более 75 мм от конца кабеля</w:t>
      </w:r>
      <w:r>
        <w:t xml:space="preserve">; </w:t>
      </w:r>
    </w:p>
    <w:p w14:paraId="0D2EC1E6" w14:textId="77777777" w:rsidR="00A65F57" w:rsidRDefault="00A65F57" w:rsidP="00A65F57">
      <w:pPr>
        <w:pStyle w:val="a3"/>
      </w:pPr>
    </w:p>
    <w:p w14:paraId="45830116" w14:textId="491D147F" w:rsidR="00A65F57" w:rsidRDefault="004E3DE2" w:rsidP="00D4541E">
      <w:pPr>
        <w:pStyle w:val="a3"/>
        <w:numPr>
          <w:ilvl w:val="1"/>
          <w:numId w:val="10"/>
        </w:numPr>
        <w:ind w:hanging="654"/>
        <w:jc w:val="both"/>
      </w:pPr>
      <w:r>
        <w:t>Использование самодельных коммутационных шнуров</w:t>
      </w:r>
      <w:r w:rsidR="00A65F57">
        <w:t>, при сдаче системы на гарантию</w:t>
      </w:r>
      <w:r>
        <w:t xml:space="preserve"> в модели канала запрещено; </w:t>
      </w:r>
    </w:p>
    <w:p w14:paraId="4DCD89A6" w14:textId="77777777" w:rsidR="00A65F57" w:rsidRDefault="00A65F57" w:rsidP="00A65F57">
      <w:pPr>
        <w:pStyle w:val="a3"/>
      </w:pPr>
    </w:p>
    <w:p w14:paraId="0D24A365" w14:textId="1B80D3BE" w:rsidR="008710E7" w:rsidRDefault="004E3DE2" w:rsidP="00D4541E">
      <w:pPr>
        <w:pStyle w:val="a3"/>
        <w:numPr>
          <w:ilvl w:val="1"/>
          <w:numId w:val="10"/>
        </w:numPr>
        <w:ind w:hanging="654"/>
        <w:jc w:val="both"/>
      </w:pPr>
      <w:proofErr w:type="spellStart"/>
      <w:r>
        <w:t>Терминирование</w:t>
      </w:r>
      <w:proofErr w:type="spellEnd"/>
      <w:r>
        <w:t xml:space="preserve"> (подключение) проводников рекомендуется выполнять по схеме Т568B, применение в СКС различных схем на концах одной линии запрещено; </w:t>
      </w:r>
    </w:p>
    <w:p w14:paraId="519D1841" w14:textId="77777777" w:rsidR="008710E7" w:rsidRDefault="008710E7" w:rsidP="008710E7">
      <w:pPr>
        <w:pStyle w:val="a3"/>
      </w:pPr>
    </w:p>
    <w:p w14:paraId="268E7990" w14:textId="09A0AEBA" w:rsidR="00967510" w:rsidRDefault="004E3DE2" w:rsidP="00D4541E">
      <w:pPr>
        <w:pStyle w:val="a3"/>
        <w:numPr>
          <w:ilvl w:val="1"/>
          <w:numId w:val="10"/>
        </w:numPr>
        <w:ind w:hanging="654"/>
        <w:jc w:val="both"/>
      </w:pPr>
      <w:r>
        <w:t xml:space="preserve">Коммутационные панели и кроссы должны быть размещены в монтажном конструктиве или (при настенном исполнении) на стене; </w:t>
      </w:r>
    </w:p>
    <w:p w14:paraId="42DA5344" w14:textId="77777777" w:rsidR="00967510" w:rsidRDefault="00967510" w:rsidP="00967510">
      <w:pPr>
        <w:pStyle w:val="a3"/>
      </w:pPr>
    </w:p>
    <w:p w14:paraId="08CDFBD3" w14:textId="15CC7BB2" w:rsidR="00967510" w:rsidRDefault="004E3DE2" w:rsidP="00D4541E">
      <w:pPr>
        <w:pStyle w:val="a3"/>
        <w:numPr>
          <w:ilvl w:val="1"/>
          <w:numId w:val="10"/>
        </w:numPr>
        <w:ind w:hanging="654"/>
        <w:jc w:val="both"/>
      </w:pPr>
      <w:r>
        <w:t xml:space="preserve">При монтаже экранированных систем обязательно соединение системы выравнивания потенциалов кабеля, коммутационных компонентов и монтажных конструктивов с системой заземления (предпочтительно функционального) здания; </w:t>
      </w:r>
    </w:p>
    <w:p w14:paraId="614295BB" w14:textId="77777777" w:rsidR="00967510" w:rsidRDefault="00967510" w:rsidP="00967510">
      <w:pPr>
        <w:pStyle w:val="a3"/>
      </w:pPr>
    </w:p>
    <w:p w14:paraId="6B8AA086" w14:textId="5721A002" w:rsidR="00967510" w:rsidRDefault="004E3DE2" w:rsidP="00D4541E">
      <w:pPr>
        <w:pStyle w:val="a3"/>
        <w:numPr>
          <w:ilvl w:val="1"/>
          <w:numId w:val="10"/>
        </w:numPr>
        <w:ind w:hanging="654"/>
        <w:jc w:val="both"/>
      </w:pPr>
      <w:r>
        <w:t xml:space="preserve">Длина кабельных линий на основе </w:t>
      </w:r>
      <w:proofErr w:type="spellStart"/>
      <w:r>
        <w:t>витопарного</w:t>
      </w:r>
      <w:proofErr w:type="spellEnd"/>
      <w:r>
        <w:t xml:space="preserve"> кабеля не должна превышать предела: мин. длина 15 м, макс. длина - 90 м (при соблюдении требований стандарта ISO11801); </w:t>
      </w:r>
    </w:p>
    <w:p w14:paraId="403D3110" w14:textId="77777777" w:rsidR="00967510" w:rsidRDefault="00967510" w:rsidP="00967510">
      <w:pPr>
        <w:pStyle w:val="a3"/>
      </w:pPr>
    </w:p>
    <w:p w14:paraId="7FD39AC7" w14:textId="6F42AEEA" w:rsidR="00967510" w:rsidRDefault="004E3DE2" w:rsidP="00D4541E">
      <w:pPr>
        <w:pStyle w:val="a3"/>
        <w:numPr>
          <w:ilvl w:val="1"/>
          <w:numId w:val="10"/>
        </w:numPr>
        <w:ind w:hanging="654"/>
        <w:jc w:val="both"/>
      </w:pPr>
      <w:r>
        <w:lastRenderedPageBreak/>
        <w:t xml:space="preserve">В случае использования консолидационных точек минимальная длина горизонтального кабеля - 15 м, минимальная длина кабеля точки консолидации - 5 м; </w:t>
      </w:r>
    </w:p>
    <w:p w14:paraId="73E5C637" w14:textId="77777777" w:rsidR="00967510" w:rsidRDefault="00967510" w:rsidP="00967510">
      <w:pPr>
        <w:pStyle w:val="a3"/>
      </w:pPr>
    </w:p>
    <w:p w14:paraId="15A36C1A" w14:textId="6F300096" w:rsidR="00967510" w:rsidRDefault="004E3DE2" w:rsidP="00D4541E">
      <w:pPr>
        <w:pStyle w:val="a3"/>
        <w:numPr>
          <w:ilvl w:val="1"/>
          <w:numId w:val="10"/>
        </w:numPr>
        <w:ind w:hanging="654"/>
        <w:jc w:val="both"/>
      </w:pPr>
      <w:r>
        <w:t xml:space="preserve">На рабочих местах и в распределительных центрах должен быть предусмотрен кабельный запас; </w:t>
      </w:r>
      <w:r>
        <w:sym w:font="Symbol" w:char="F0FC"/>
      </w:r>
      <w:r>
        <w:t xml:space="preserve"> Запас в распределительных центрах должен быть собран по пучкам и закреплен в виде колец или U-образных петель; </w:t>
      </w:r>
    </w:p>
    <w:p w14:paraId="3976F0A5" w14:textId="77777777" w:rsidR="00967510" w:rsidRDefault="00967510" w:rsidP="00967510">
      <w:pPr>
        <w:pStyle w:val="a3"/>
      </w:pPr>
    </w:p>
    <w:p w14:paraId="0261F3E4" w14:textId="22CD4A1F" w:rsidR="00967510" w:rsidRDefault="004E3DE2" w:rsidP="00D4541E">
      <w:pPr>
        <w:pStyle w:val="a3"/>
        <w:numPr>
          <w:ilvl w:val="1"/>
          <w:numId w:val="10"/>
        </w:numPr>
        <w:ind w:hanging="654"/>
        <w:jc w:val="both"/>
      </w:pPr>
      <w:r>
        <w:t xml:space="preserve">Скрутки, пайка, клеммное соединение частей горизонтального кабеля запрещены. Наращивание горизонтального кабеля (без применения консолидационной точки) запрещено; </w:t>
      </w:r>
    </w:p>
    <w:p w14:paraId="02D627C8" w14:textId="77777777" w:rsidR="00967510" w:rsidRDefault="00967510" w:rsidP="00967510">
      <w:pPr>
        <w:pStyle w:val="a3"/>
      </w:pPr>
    </w:p>
    <w:p w14:paraId="14207850" w14:textId="7875D835" w:rsidR="00967510" w:rsidRDefault="004E3DE2" w:rsidP="00D4541E">
      <w:pPr>
        <w:pStyle w:val="a3"/>
        <w:numPr>
          <w:ilvl w:val="1"/>
          <w:numId w:val="10"/>
        </w:numPr>
        <w:ind w:hanging="654"/>
        <w:jc w:val="both"/>
      </w:pPr>
      <w:r>
        <w:t xml:space="preserve">В случае повреждения оболочки кабеля ремонт недопустим. Требуется переложить повреждённую линию; </w:t>
      </w:r>
    </w:p>
    <w:p w14:paraId="3CB45CD8" w14:textId="77777777" w:rsidR="00967510" w:rsidRDefault="00967510" w:rsidP="00967510">
      <w:pPr>
        <w:pStyle w:val="a3"/>
      </w:pPr>
    </w:p>
    <w:p w14:paraId="1923E908" w14:textId="4C4C1A85" w:rsidR="008F1F9C" w:rsidRDefault="004E3DE2" w:rsidP="00D4541E">
      <w:pPr>
        <w:pStyle w:val="a3"/>
        <w:numPr>
          <w:ilvl w:val="1"/>
          <w:numId w:val="10"/>
        </w:numPr>
        <w:ind w:hanging="654"/>
        <w:jc w:val="both"/>
      </w:pPr>
      <w:r>
        <w:t xml:space="preserve">Радиус изгиба кабелей и кабельных пучков (связок) не должен превышать рекомендованный ITK для конкретного типа кабеля; </w:t>
      </w:r>
    </w:p>
    <w:p w14:paraId="11AFA5AF" w14:textId="77777777" w:rsidR="008F1F9C" w:rsidRDefault="008F1F9C" w:rsidP="008F1F9C">
      <w:pPr>
        <w:pStyle w:val="a3"/>
      </w:pPr>
    </w:p>
    <w:p w14:paraId="5711314D" w14:textId="6ADA6745" w:rsidR="008F1F9C" w:rsidRDefault="004E3DE2" w:rsidP="00D4541E">
      <w:pPr>
        <w:pStyle w:val="a3"/>
        <w:numPr>
          <w:ilvl w:val="1"/>
          <w:numId w:val="10"/>
        </w:numPr>
        <w:ind w:hanging="654"/>
        <w:jc w:val="both"/>
      </w:pPr>
      <w:r>
        <w:t>В телекоммуникационных конструктивах рекомендуется применять кабельные организаторы;</w:t>
      </w:r>
      <w:r>
        <w:pgNum/>
      </w:r>
      <w:r>
        <w:t xml:space="preserve"> </w:t>
      </w:r>
    </w:p>
    <w:p w14:paraId="499D457E" w14:textId="77777777" w:rsidR="008F1F9C" w:rsidRDefault="008F1F9C" w:rsidP="008F1F9C">
      <w:pPr>
        <w:pStyle w:val="a3"/>
      </w:pPr>
    </w:p>
    <w:p w14:paraId="2D6019E2" w14:textId="262F89B2" w:rsidR="008F1F9C" w:rsidRDefault="004E3DE2" w:rsidP="00D4541E">
      <w:pPr>
        <w:pStyle w:val="a3"/>
        <w:numPr>
          <w:ilvl w:val="1"/>
          <w:numId w:val="10"/>
        </w:numPr>
        <w:ind w:hanging="654"/>
        <w:jc w:val="both"/>
      </w:pPr>
      <w:r>
        <w:t>Кабельные пучки (связки) не должны содержать более 24 кабелей</w:t>
      </w:r>
      <w:r w:rsidR="008F1F9C">
        <w:t xml:space="preserve"> при вводе кабельных линий в помещение аппаратной или серверной, а также в телекоммуникационных шкафах. В </w:t>
      </w:r>
      <w:proofErr w:type="spellStart"/>
      <w:r w:rsidR="008F1F9C">
        <w:t>кабеленесущих</w:t>
      </w:r>
      <w:proofErr w:type="spellEnd"/>
      <w:r w:rsidR="008F1F9C">
        <w:t xml:space="preserve"> системах кабельные линии должны быть уложены пучками, рядами или пакетами</w:t>
      </w:r>
      <w:r>
        <w:t xml:space="preserve">; </w:t>
      </w:r>
    </w:p>
    <w:p w14:paraId="5ACDB3C3" w14:textId="77777777" w:rsidR="008F1F9C" w:rsidRDefault="008F1F9C" w:rsidP="008F1F9C">
      <w:pPr>
        <w:pStyle w:val="a3"/>
      </w:pPr>
    </w:p>
    <w:p w14:paraId="2CF1B9B4" w14:textId="6B66D2D9" w:rsidR="0010521D" w:rsidRDefault="004E3DE2" w:rsidP="00D4541E">
      <w:pPr>
        <w:pStyle w:val="a3"/>
        <w:numPr>
          <w:ilvl w:val="1"/>
          <w:numId w:val="10"/>
        </w:numPr>
        <w:ind w:hanging="654"/>
        <w:jc w:val="both"/>
      </w:pPr>
      <w:r>
        <w:t>Для формирования кабельных пучков (связок) не допускается применение узких пластиковых и нейлоновых хомутов-стяжек, за исключением кабелей Категории 5е</w:t>
      </w:r>
      <w:r w:rsidR="0010521D">
        <w:t xml:space="preserve">. При формировании кабельных пучков (связок) недопустимо сдавливание кабелей, повреждение изоляции и </w:t>
      </w:r>
      <w:proofErr w:type="spellStart"/>
      <w:r w:rsidR="0010521D">
        <w:t>жгутовка</w:t>
      </w:r>
      <w:proofErr w:type="spellEnd"/>
      <w:r w:rsidR="0010521D">
        <w:t xml:space="preserve">; </w:t>
      </w:r>
    </w:p>
    <w:p w14:paraId="49E8B819" w14:textId="6F7B74B8" w:rsidR="003F51E8" w:rsidRDefault="003F51E8" w:rsidP="0010521D">
      <w:pPr>
        <w:ind w:left="720"/>
        <w:jc w:val="both"/>
      </w:pPr>
    </w:p>
    <w:p w14:paraId="76509F71" w14:textId="602C28DF" w:rsidR="003F51E8" w:rsidRDefault="004E3DE2" w:rsidP="00D4541E">
      <w:pPr>
        <w:pStyle w:val="a3"/>
        <w:numPr>
          <w:ilvl w:val="1"/>
          <w:numId w:val="10"/>
        </w:numPr>
        <w:ind w:hanging="654"/>
        <w:jc w:val="both"/>
      </w:pPr>
      <w:r>
        <w:t>Не рекомендуется объединять (смешивать) в кабельные пучки (связки) экранированные и неэкранированные кабели (для Категорий 6 и 6А)</w:t>
      </w:r>
      <w:r w:rsidR="003F51E8">
        <w:t>. Также рекомендуется разделять кабельные пучки по группам</w:t>
      </w:r>
      <w:r w:rsidR="008E2927">
        <w:t xml:space="preserve"> и цветам</w:t>
      </w:r>
      <w:r w:rsidR="003F51E8">
        <w:t>, в случае применения компонентов различных категорий</w:t>
      </w:r>
      <w:r>
        <w:t xml:space="preserve">; </w:t>
      </w:r>
    </w:p>
    <w:p w14:paraId="0E01B301" w14:textId="77777777" w:rsidR="003F51E8" w:rsidRDefault="003F51E8" w:rsidP="003F51E8">
      <w:pPr>
        <w:pStyle w:val="a3"/>
      </w:pPr>
    </w:p>
    <w:p w14:paraId="537F6D55" w14:textId="4CECE9E8" w:rsidR="008E2927" w:rsidRDefault="004E3DE2" w:rsidP="00D4541E">
      <w:pPr>
        <w:pStyle w:val="a3"/>
        <w:numPr>
          <w:ilvl w:val="1"/>
          <w:numId w:val="10"/>
        </w:numPr>
        <w:ind w:hanging="654"/>
        <w:jc w:val="both"/>
      </w:pPr>
      <w:r>
        <w:t xml:space="preserve">От распределительного узла до информационной розетки кабели СКС ITK должны быть проложены строго в </w:t>
      </w:r>
      <w:proofErr w:type="spellStart"/>
      <w:r>
        <w:t>кабеленесущих</w:t>
      </w:r>
      <w:proofErr w:type="spellEnd"/>
      <w:r>
        <w:t xml:space="preserve"> системах (КНС); </w:t>
      </w:r>
    </w:p>
    <w:p w14:paraId="5A924333" w14:textId="77777777" w:rsidR="008E2927" w:rsidRDefault="008E2927" w:rsidP="008E2927">
      <w:pPr>
        <w:pStyle w:val="a3"/>
      </w:pPr>
    </w:p>
    <w:p w14:paraId="6DF88D33" w14:textId="2EAAD187" w:rsidR="008E2927" w:rsidRDefault="004E3DE2" w:rsidP="00D4541E">
      <w:pPr>
        <w:pStyle w:val="a3"/>
        <w:numPr>
          <w:ilvl w:val="1"/>
          <w:numId w:val="10"/>
        </w:numPr>
        <w:ind w:hanging="654"/>
        <w:jc w:val="both"/>
      </w:pPr>
      <w:r>
        <w:t>Не допускается натяжение кабелей, превышающее требования ITK</w:t>
      </w:r>
      <w:r w:rsidR="008E2927">
        <w:t>. Соответствующие требования представлены в каталоге</w:t>
      </w:r>
      <w:r>
        <w:t xml:space="preserve">; </w:t>
      </w:r>
    </w:p>
    <w:p w14:paraId="734DCAC5" w14:textId="77777777" w:rsidR="008E2927" w:rsidRDefault="008E2927" w:rsidP="008E2927">
      <w:pPr>
        <w:pStyle w:val="a3"/>
      </w:pPr>
    </w:p>
    <w:p w14:paraId="095A53E4" w14:textId="4F8CB0E6" w:rsidR="008E2927" w:rsidRDefault="004E3DE2" w:rsidP="00D4541E">
      <w:pPr>
        <w:pStyle w:val="a3"/>
        <w:numPr>
          <w:ilvl w:val="1"/>
          <w:numId w:val="10"/>
        </w:numPr>
        <w:ind w:hanging="654"/>
        <w:jc w:val="both"/>
      </w:pPr>
      <w:r>
        <w:t xml:space="preserve">Кабели СКС ITK не должны прокладываться через острые края КНС и элементы конструкции здания, ниже уровня коммуникаций систем водоснабжения, а также в непосредственной близости от источников </w:t>
      </w:r>
      <w:proofErr w:type="gramStart"/>
      <w:r w:rsidR="00E142ED">
        <w:t>электро-магнитного</w:t>
      </w:r>
      <w:proofErr w:type="gramEnd"/>
      <w:r w:rsidR="00E142ED">
        <w:t xml:space="preserve"> излучения</w:t>
      </w:r>
      <w:r>
        <w:t xml:space="preserve"> (системы освещения, электроснабжения и т.д.); </w:t>
      </w:r>
    </w:p>
    <w:p w14:paraId="6950FBF0" w14:textId="77777777" w:rsidR="008E2927" w:rsidRDefault="008E2927" w:rsidP="008E2927">
      <w:pPr>
        <w:pStyle w:val="a3"/>
      </w:pPr>
    </w:p>
    <w:p w14:paraId="7D081121" w14:textId="0DA61952" w:rsidR="008E2927" w:rsidRDefault="004E3DE2" w:rsidP="00D4541E">
      <w:pPr>
        <w:pStyle w:val="a3"/>
        <w:numPr>
          <w:ilvl w:val="1"/>
          <w:numId w:val="10"/>
        </w:numPr>
        <w:ind w:hanging="654"/>
        <w:jc w:val="both"/>
      </w:pPr>
      <w:r>
        <w:lastRenderedPageBreak/>
        <w:t>Переходы через стены и перекрытия должны быть организованы с применением противопожарных проходок или иных мероприятий, препятствующих распространению пламени</w:t>
      </w:r>
      <w:r w:rsidR="00E142ED">
        <w:t xml:space="preserve"> и сохраняющих огнестойкость конструкции</w:t>
      </w:r>
      <w:r>
        <w:t xml:space="preserve">; </w:t>
      </w:r>
    </w:p>
    <w:p w14:paraId="39861C7E" w14:textId="77777777" w:rsidR="008E2927" w:rsidRDefault="008E2927" w:rsidP="008E2927">
      <w:pPr>
        <w:pStyle w:val="a3"/>
      </w:pPr>
    </w:p>
    <w:p w14:paraId="4220F4C2" w14:textId="2721D83F" w:rsidR="004E3DE2" w:rsidRPr="00A2300B" w:rsidRDefault="004E3DE2" w:rsidP="00D4541E">
      <w:pPr>
        <w:pStyle w:val="a3"/>
        <w:numPr>
          <w:ilvl w:val="1"/>
          <w:numId w:val="10"/>
        </w:numPr>
        <w:ind w:hanging="654"/>
        <w:jc w:val="both"/>
      </w:pPr>
      <w:r>
        <w:t>Тестирование (полевые испытания) кабельной системы должны соответствовать правилам ITK и ГОСТ 53245;</w:t>
      </w:r>
    </w:p>
    <w:sectPr w:rsidR="004E3DE2" w:rsidRPr="00A2300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31EE" w14:textId="77777777" w:rsidR="00D24292" w:rsidRDefault="00D24292" w:rsidP="00D24292">
      <w:r>
        <w:separator/>
      </w:r>
    </w:p>
  </w:endnote>
  <w:endnote w:type="continuationSeparator" w:id="0">
    <w:p w14:paraId="36B058DF" w14:textId="77777777" w:rsidR="00D24292" w:rsidRDefault="00D24292" w:rsidP="00D2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921222"/>
      <w:docPartObj>
        <w:docPartGallery w:val="Page Numbers (Bottom of Page)"/>
        <w:docPartUnique/>
      </w:docPartObj>
    </w:sdtPr>
    <w:sdtEndPr/>
    <w:sdtContent>
      <w:p w14:paraId="7B8F013F" w14:textId="46AC1D36" w:rsidR="00D24292" w:rsidRDefault="00D24292">
        <w:pPr>
          <w:pStyle w:val="aa"/>
        </w:pPr>
        <w:r>
          <w:rPr>
            <w:noProof/>
          </w:rPr>
          <mc:AlternateContent>
            <mc:Choice Requires="wpg">
              <w:drawing>
                <wp:anchor distT="0" distB="0" distL="114300" distR="114300" simplePos="0" relativeHeight="251660288" behindDoc="0" locked="0" layoutInCell="1" allowOverlap="1" wp14:anchorId="3D780D57" wp14:editId="7767931C">
                  <wp:simplePos x="0" y="0"/>
                  <wp:positionH relativeFrom="page">
                    <wp:align>center</wp:align>
                  </wp:positionH>
                  <wp:positionV relativeFrom="bottomMargin">
                    <wp:align>center</wp:align>
                  </wp:positionV>
                  <wp:extent cx="7753350" cy="190500"/>
                  <wp:effectExtent l="9525" t="9525" r="9525"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8EBC" w14:textId="77777777" w:rsidR="00D24292" w:rsidRDefault="00D2429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780D57" id="Группа 2" o:spid="_x0000_s1026" style="position:absolute;margin-left:0;margin-top:0;width:610.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AX&#10;ZurVUAQAAA8OAAAOAAAAAAAAAAAAAAAAAC4CAABkcnMvZTJvRG9jLnhtbFBLAQItABQABgAIAAAA&#10;IQDwLbjk2wAAAAUBAAAPAAAAAAAAAAAAAAAAAKoGAABkcnMvZG93bnJldi54bWxQSwUGAAAAAAQA&#10;BADzAAAAs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1A48EBC" w14:textId="77777777" w:rsidR="00D24292" w:rsidRDefault="00D24292">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05B5F" w14:textId="77777777" w:rsidR="00D24292" w:rsidRDefault="00D24292" w:rsidP="00D24292">
      <w:r>
        <w:separator/>
      </w:r>
    </w:p>
  </w:footnote>
  <w:footnote w:type="continuationSeparator" w:id="0">
    <w:p w14:paraId="42C4CF26" w14:textId="77777777" w:rsidR="00D24292" w:rsidRDefault="00D24292" w:rsidP="00D2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8A7D" w14:textId="7D23C292" w:rsidR="00D24292" w:rsidRPr="00D24292" w:rsidRDefault="00D24292" w:rsidP="00D24292">
    <w:pPr>
      <w:pStyle w:val="a8"/>
      <w:rPr>
        <w:b/>
      </w:rPr>
    </w:pPr>
    <w:r w:rsidRPr="00D24292">
      <w:rPr>
        <w:b/>
        <w:noProof/>
      </w:rPr>
      <w:drawing>
        <wp:anchor distT="0" distB="0" distL="114300" distR="114300" simplePos="0" relativeHeight="251658240" behindDoc="0" locked="0" layoutInCell="1" allowOverlap="1" wp14:anchorId="3E25C52C" wp14:editId="33F36F41">
          <wp:simplePos x="0" y="0"/>
          <wp:positionH relativeFrom="column">
            <wp:posOffset>-1087755</wp:posOffset>
          </wp:positionH>
          <wp:positionV relativeFrom="paragraph">
            <wp:posOffset>-487680</wp:posOffset>
          </wp:positionV>
          <wp:extent cx="1104900" cy="759670"/>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25296" cy="773693"/>
                  </a:xfrm>
                  <a:prstGeom prst="rect">
                    <a:avLst/>
                  </a:prstGeom>
                </pic:spPr>
              </pic:pic>
            </a:graphicData>
          </a:graphic>
          <wp14:sizeRelH relativeFrom="margin">
            <wp14:pctWidth>0</wp14:pctWidth>
          </wp14:sizeRelH>
          <wp14:sizeRelV relativeFrom="margin">
            <wp14:pctHeight>0</wp14:pctHeight>
          </wp14:sizeRelV>
        </wp:anchor>
      </w:drawing>
    </w:r>
    <w:r w:rsidRPr="00D24292">
      <w:rPr>
        <w:b/>
      </w:rPr>
      <w:t xml:space="preserve"> </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9E7"/>
    <w:multiLevelType w:val="hybridMultilevel"/>
    <w:tmpl w:val="8A10F0FA"/>
    <w:lvl w:ilvl="0" w:tplc="BF2A2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DDD2D35"/>
    <w:multiLevelType w:val="hybridMultilevel"/>
    <w:tmpl w:val="35CA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D04FDF"/>
    <w:multiLevelType w:val="hybridMultilevel"/>
    <w:tmpl w:val="EA3C8C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2291649"/>
    <w:multiLevelType w:val="hybridMultilevel"/>
    <w:tmpl w:val="A6162A28"/>
    <w:lvl w:ilvl="0" w:tplc="49301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7057BC3"/>
    <w:multiLevelType w:val="multilevel"/>
    <w:tmpl w:val="50AAE9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B21456C"/>
    <w:multiLevelType w:val="multilevel"/>
    <w:tmpl w:val="C1F8EB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3021BB1"/>
    <w:multiLevelType w:val="hybridMultilevel"/>
    <w:tmpl w:val="01821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AC51AE"/>
    <w:multiLevelType w:val="hybridMultilevel"/>
    <w:tmpl w:val="B2502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DB393F"/>
    <w:multiLevelType w:val="hybridMultilevel"/>
    <w:tmpl w:val="0E6CBC54"/>
    <w:lvl w:ilvl="0" w:tplc="9CCA8A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EB65089"/>
    <w:multiLevelType w:val="multilevel"/>
    <w:tmpl w:val="A880A02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9"/>
  </w:num>
  <w:num w:numId="3">
    <w:abstractNumId w:val="3"/>
  </w:num>
  <w:num w:numId="4">
    <w:abstractNumId w:val="0"/>
  </w:num>
  <w:num w:numId="5">
    <w:abstractNumId w:val="1"/>
  </w:num>
  <w:num w:numId="6">
    <w:abstractNumId w:val="2"/>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1B"/>
    <w:rsid w:val="000016AC"/>
    <w:rsid w:val="0001185B"/>
    <w:rsid w:val="00016D54"/>
    <w:rsid w:val="00025E1A"/>
    <w:rsid w:val="00026DB6"/>
    <w:rsid w:val="00026FDB"/>
    <w:rsid w:val="000278D3"/>
    <w:rsid w:val="000322FB"/>
    <w:rsid w:val="0003387B"/>
    <w:rsid w:val="00040F96"/>
    <w:rsid w:val="00055285"/>
    <w:rsid w:val="000678DA"/>
    <w:rsid w:val="000A3673"/>
    <w:rsid w:val="000E44DA"/>
    <w:rsid w:val="000F0437"/>
    <w:rsid w:val="00102C50"/>
    <w:rsid w:val="00104154"/>
    <w:rsid w:val="0010521D"/>
    <w:rsid w:val="00111BA2"/>
    <w:rsid w:val="001140E4"/>
    <w:rsid w:val="0011736E"/>
    <w:rsid w:val="0012235D"/>
    <w:rsid w:val="00145321"/>
    <w:rsid w:val="0015318C"/>
    <w:rsid w:val="00170FE4"/>
    <w:rsid w:val="00172B22"/>
    <w:rsid w:val="00174F64"/>
    <w:rsid w:val="00177BB3"/>
    <w:rsid w:val="00190810"/>
    <w:rsid w:val="00190F6B"/>
    <w:rsid w:val="0019326C"/>
    <w:rsid w:val="001A313F"/>
    <w:rsid w:val="001A3326"/>
    <w:rsid w:val="001A476C"/>
    <w:rsid w:val="001C1112"/>
    <w:rsid w:val="001E3DCF"/>
    <w:rsid w:val="001E753B"/>
    <w:rsid w:val="002020E9"/>
    <w:rsid w:val="00203347"/>
    <w:rsid w:val="0022140C"/>
    <w:rsid w:val="00227504"/>
    <w:rsid w:val="00231705"/>
    <w:rsid w:val="00231DAB"/>
    <w:rsid w:val="00237091"/>
    <w:rsid w:val="002548D8"/>
    <w:rsid w:val="00256660"/>
    <w:rsid w:val="00271776"/>
    <w:rsid w:val="002745F1"/>
    <w:rsid w:val="002975B3"/>
    <w:rsid w:val="002A20BD"/>
    <w:rsid w:val="002A36F2"/>
    <w:rsid w:val="002B037F"/>
    <w:rsid w:val="002B5B1B"/>
    <w:rsid w:val="002B600C"/>
    <w:rsid w:val="002C3A8D"/>
    <w:rsid w:val="002C4E74"/>
    <w:rsid w:val="002D16D8"/>
    <w:rsid w:val="002E7449"/>
    <w:rsid w:val="002F15A2"/>
    <w:rsid w:val="002F319B"/>
    <w:rsid w:val="002F4F7D"/>
    <w:rsid w:val="00307340"/>
    <w:rsid w:val="0031181D"/>
    <w:rsid w:val="00315249"/>
    <w:rsid w:val="00331399"/>
    <w:rsid w:val="00332CD5"/>
    <w:rsid w:val="00352DC3"/>
    <w:rsid w:val="003643FD"/>
    <w:rsid w:val="003731CF"/>
    <w:rsid w:val="003751A9"/>
    <w:rsid w:val="00377830"/>
    <w:rsid w:val="00377B3A"/>
    <w:rsid w:val="00377EE6"/>
    <w:rsid w:val="0039144F"/>
    <w:rsid w:val="00393827"/>
    <w:rsid w:val="00393B55"/>
    <w:rsid w:val="00393FA3"/>
    <w:rsid w:val="0039429B"/>
    <w:rsid w:val="003B0B5D"/>
    <w:rsid w:val="003C025B"/>
    <w:rsid w:val="003C21E0"/>
    <w:rsid w:val="003F4632"/>
    <w:rsid w:val="003F51E8"/>
    <w:rsid w:val="00401FC1"/>
    <w:rsid w:val="0040409B"/>
    <w:rsid w:val="00420864"/>
    <w:rsid w:val="00435651"/>
    <w:rsid w:val="00480E78"/>
    <w:rsid w:val="0048572C"/>
    <w:rsid w:val="004A05B3"/>
    <w:rsid w:val="004A219C"/>
    <w:rsid w:val="004A7D1E"/>
    <w:rsid w:val="004B3E8E"/>
    <w:rsid w:val="004C114E"/>
    <w:rsid w:val="004C1158"/>
    <w:rsid w:val="004C17CC"/>
    <w:rsid w:val="004D324A"/>
    <w:rsid w:val="004E3DE2"/>
    <w:rsid w:val="00534BFE"/>
    <w:rsid w:val="00537577"/>
    <w:rsid w:val="00546AD3"/>
    <w:rsid w:val="0054778C"/>
    <w:rsid w:val="00555524"/>
    <w:rsid w:val="00560BD2"/>
    <w:rsid w:val="00561751"/>
    <w:rsid w:val="005638F7"/>
    <w:rsid w:val="00564346"/>
    <w:rsid w:val="00574553"/>
    <w:rsid w:val="005801CE"/>
    <w:rsid w:val="00585271"/>
    <w:rsid w:val="005855A4"/>
    <w:rsid w:val="00585EEB"/>
    <w:rsid w:val="00597DD9"/>
    <w:rsid w:val="00597F49"/>
    <w:rsid w:val="005C55D0"/>
    <w:rsid w:val="005D1F5B"/>
    <w:rsid w:val="005D4F53"/>
    <w:rsid w:val="005E0332"/>
    <w:rsid w:val="005F109A"/>
    <w:rsid w:val="00604591"/>
    <w:rsid w:val="00610159"/>
    <w:rsid w:val="006113CD"/>
    <w:rsid w:val="006150ED"/>
    <w:rsid w:val="0063455C"/>
    <w:rsid w:val="00660905"/>
    <w:rsid w:val="006636EB"/>
    <w:rsid w:val="00663854"/>
    <w:rsid w:val="00663F0A"/>
    <w:rsid w:val="00666BEB"/>
    <w:rsid w:val="00671F24"/>
    <w:rsid w:val="00680A24"/>
    <w:rsid w:val="006A271E"/>
    <w:rsid w:val="006A6F90"/>
    <w:rsid w:val="006B6236"/>
    <w:rsid w:val="006D10BD"/>
    <w:rsid w:val="006D1A8E"/>
    <w:rsid w:val="006E30B6"/>
    <w:rsid w:val="006F0698"/>
    <w:rsid w:val="006F53A2"/>
    <w:rsid w:val="006F5990"/>
    <w:rsid w:val="00710455"/>
    <w:rsid w:val="00715749"/>
    <w:rsid w:val="00720E08"/>
    <w:rsid w:val="007276A0"/>
    <w:rsid w:val="00736623"/>
    <w:rsid w:val="007379F1"/>
    <w:rsid w:val="00756EFE"/>
    <w:rsid w:val="00766994"/>
    <w:rsid w:val="007671CE"/>
    <w:rsid w:val="00767A1F"/>
    <w:rsid w:val="00770F73"/>
    <w:rsid w:val="0078684F"/>
    <w:rsid w:val="007A4313"/>
    <w:rsid w:val="007D41DA"/>
    <w:rsid w:val="007E6835"/>
    <w:rsid w:val="0081131E"/>
    <w:rsid w:val="0081711A"/>
    <w:rsid w:val="008254B9"/>
    <w:rsid w:val="00840A7E"/>
    <w:rsid w:val="00841D90"/>
    <w:rsid w:val="00842D14"/>
    <w:rsid w:val="0085106C"/>
    <w:rsid w:val="00855905"/>
    <w:rsid w:val="008710E7"/>
    <w:rsid w:val="00873142"/>
    <w:rsid w:val="00890F77"/>
    <w:rsid w:val="0089440A"/>
    <w:rsid w:val="00896CEA"/>
    <w:rsid w:val="00897206"/>
    <w:rsid w:val="008A07F3"/>
    <w:rsid w:val="008A731E"/>
    <w:rsid w:val="008B1A72"/>
    <w:rsid w:val="008B5D75"/>
    <w:rsid w:val="008D1573"/>
    <w:rsid w:val="008D71B7"/>
    <w:rsid w:val="008E2927"/>
    <w:rsid w:val="008F1F9C"/>
    <w:rsid w:val="008F4D59"/>
    <w:rsid w:val="009003B2"/>
    <w:rsid w:val="00903A81"/>
    <w:rsid w:val="009114EA"/>
    <w:rsid w:val="00914646"/>
    <w:rsid w:val="0094029C"/>
    <w:rsid w:val="00954516"/>
    <w:rsid w:val="00967510"/>
    <w:rsid w:val="00983CD1"/>
    <w:rsid w:val="00987A6E"/>
    <w:rsid w:val="00991425"/>
    <w:rsid w:val="00992A28"/>
    <w:rsid w:val="00993539"/>
    <w:rsid w:val="009937B5"/>
    <w:rsid w:val="00994E8A"/>
    <w:rsid w:val="009B23F9"/>
    <w:rsid w:val="009D0599"/>
    <w:rsid w:val="009D2671"/>
    <w:rsid w:val="009D29BC"/>
    <w:rsid w:val="009E18F6"/>
    <w:rsid w:val="00A2300B"/>
    <w:rsid w:val="00A26F82"/>
    <w:rsid w:val="00A3770C"/>
    <w:rsid w:val="00A377F9"/>
    <w:rsid w:val="00A37B96"/>
    <w:rsid w:val="00A431BE"/>
    <w:rsid w:val="00A50A21"/>
    <w:rsid w:val="00A512F3"/>
    <w:rsid w:val="00A65F57"/>
    <w:rsid w:val="00A71304"/>
    <w:rsid w:val="00A72006"/>
    <w:rsid w:val="00A85BB0"/>
    <w:rsid w:val="00A959F9"/>
    <w:rsid w:val="00AB3180"/>
    <w:rsid w:val="00AD6C2F"/>
    <w:rsid w:val="00AE664D"/>
    <w:rsid w:val="00AE68D5"/>
    <w:rsid w:val="00AF006B"/>
    <w:rsid w:val="00B32CEE"/>
    <w:rsid w:val="00B501D1"/>
    <w:rsid w:val="00B53080"/>
    <w:rsid w:val="00B61892"/>
    <w:rsid w:val="00B76138"/>
    <w:rsid w:val="00B83187"/>
    <w:rsid w:val="00BB1B32"/>
    <w:rsid w:val="00BC393A"/>
    <w:rsid w:val="00BC563E"/>
    <w:rsid w:val="00BF01E4"/>
    <w:rsid w:val="00C01651"/>
    <w:rsid w:val="00C10EEB"/>
    <w:rsid w:val="00C23C43"/>
    <w:rsid w:val="00C32968"/>
    <w:rsid w:val="00C408EE"/>
    <w:rsid w:val="00C4147B"/>
    <w:rsid w:val="00C50654"/>
    <w:rsid w:val="00C65161"/>
    <w:rsid w:val="00C808E5"/>
    <w:rsid w:val="00C8136C"/>
    <w:rsid w:val="00C8236F"/>
    <w:rsid w:val="00C83A15"/>
    <w:rsid w:val="00C8498C"/>
    <w:rsid w:val="00CA32F1"/>
    <w:rsid w:val="00CC3D42"/>
    <w:rsid w:val="00CD489F"/>
    <w:rsid w:val="00CD4B63"/>
    <w:rsid w:val="00CD7045"/>
    <w:rsid w:val="00CE1991"/>
    <w:rsid w:val="00D02790"/>
    <w:rsid w:val="00D24292"/>
    <w:rsid w:val="00D27ACF"/>
    <w:rsid w:val="00D42555"/>
    <w:rsid w:val="00D4541E"/>
    <w:rsid w:val="00D551A3"/>
    <w:rsid w:val="00D673B7"/>
    <w:rsid w:val="00D747E8"/>
    <w:rsid w:val="00D84C1E"/>
    <w:rsid w:val="00D95553"/>
    <w:rsid w:val="00D96B37"/>
    <w:rsid w:val="00D97324"/>
    <w:rsid w:val="00DA3294"/>
    <w:rsid w:val="00DB678B"/>
    <w:rsid w:val="00DE67A7"/>
    <w:rsid w:val="00E02686"/>
    <w:rsid w:val="00E142ED"/>
    <w:rsid w:val="00E24E48"/>
    <w:rsid w:val="00E55777"/>
    <w:rsid w:val="00E66068"/>
    <w:rsid w:val="00E74C23"/>
    <w:rsid w:val="00E956D2"/>
    <w:rsid w:val="00EA53ED"/>
    <w:rsid w:val="00ED153A"/>
    <w:rsid w:val="00ED539B"/>
    <w:rsid w:val="00F17221"/>
    <w:rsid w:val="00F250DA"/>
    <w:rsid w:val="00F25B86"/>
    <w:rsid w:val="00F33502"/>
    <w:rsid w:val="00F57348"/>
    <w:rsid w:val="00F67DB2"/>
    <w:rsid w:val="00F74E23"/>
    <w:rsid w:val="00F77757"/>
    <w:rsid w:val="00F802C1"/>
    <w:rsid w:val="00F87F70"/>
    <w:rsid w:val="00FA6B43"/>
    <w:rsid w:val="00FC52C6"/>
    <w:rsid w:val="00FD5734"/>
    <w:rsid w:val="00FF66B8"/>
    <w:rsid w:val="00FF7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3CC69"/>
  <w15:chartTrackingRefBased/>
  <w15:docId w15:val="{2E89E75B-A74A-9C41-B4BD-F8B259A7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00B"/>
    <w:pPr>
      <w:ind w:left="720"/>
      <w:contextualSpacing/>
    </w:pPr>
  </w:style>
  <w:style w:type="character" w:styleId="a4">
    <w:name w:val="Hyperlink"/>
    <w:basedOn w:val="a0"/>
    <w:uiPriority w:val="99"/>
    <w:unhideWhenUsed/>
    <w:rsid w:val="00D95553"/>
    <w:rPr>
      <w:color w:val="0563C1" w:themeColor="hyperlink"/>
      <w:u w:val="single"/>
    </w:rPr>
  </w:style>
  <w:style w:type="character" w:styleId="a5">
    <w:name w:val="Unresolved Mention"/>
    <w:basedOn w:val="a0"/>
    <w:uiPriority w:val="99"/>
    <w:semiHidden/>
    <w:unhideWhenUsed/>
    <w:rsid w:val="00D95553"/>
    <w:rPr>
      <w:color w:val="605E5C"/>
      <w:shd w:val="clear" w:color="auto" w:fill="E1DFDD"/>
    </w:rPr>
  </w:style>
  <w:style w:type="paragraph" w:styleId="a6">
    <w:name w:val="Normal (Web)"/>
    <w:basedOn w:val="a"/>
    <w:uiPriority w:val="99"/>
    <w:unhideWhenUsed/>
    <w:rsid w:val="00AF006B"/>
    <w:pPr>
      <w:spacing w:before="100" w:beforeAutospacing="1" w:after="100" w:afterAutospacing="1"/>
    </w:pPr>
    <w:rPr>
      <w:rFonts w:ascii="Times New Roman" w:eastAsia="Times New Roman" w:hAnsi="Times New Roman" w:cs="Times New Roman"/>
      <w:lang w:eastAsia="ru-RU"/>
    </w:rPr>
  </w:style>
  <w:style w:type="table" w:styleId="a7">
    <w:name w:val="Table Grid"/>
    <w:basedOn w:val="a1"/>
    <w:uiPriority w:val="39"/>
    <w:rsid w:val="003C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24292"/>
    <w:pPr>
      <w:tabs>
        <w:tab w:val="center" w:pos="4677"/>
        <w:tab w:val="right" w:pos="9355"/>
      </w:tabs>
    </w:pPr>
  </w:style>
  <w:style w:type="character" w:customStyle="1" w:styleId="a9">
    <w:name w:val="Верхний колонтитул Знак"/>
    <w:basedOn w:val="a0"/>
    <w:link w:val="a8"/>
    <w:uiPriority w:val="99"/>
    <w:rsid w:val="00D24292"/>
  </w:style>
  <w:style w:type="paragraph" w:styleId="aa">
    <w:name w:val="footer"/>
    <w:basedOn w:val="a"/>
    <w:link w:val="ab"/>
    <w:uiPriority w:val="99"/>
    <w:unhideWhenUsed/>
    <w:rsid w:val="00D24292"/>
    <w:pPr>
      <w:tabs>
        <w:tab w:val="center" w:pos="4677"/>
        <w:tab w:val="right" w:pos="9355"/>
      </w:tabs>
    </w:pPr>
  </w:style>
  <w:style w:type="character" w:customStyle="1" w:styleId="ab">
    <w:name w:val="Нижний колонтитул Знак"/>
    <w:basedOn w:val="a0"/>
    <w:link w:val="aa"/>
    <w:uiPriority w:val="99"/>
    <w:rsid w:val="00D2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04086">
      <w:bodyDiv w:val="1"/>
      <w:marLeft w:val="0"/>
      <w:marRight w:val="0"/>
      <w:marTop w:val="0"/>
      <w:marBottom w:val="0"/>
      <w:divBdr>
        <w:top w:val="none" w:sz="0" w:space="0" w:color="auto"/>
        <w:left w:val="none" w:sz="0" w:space="0" w:color="auto"/>
        <w:bottom w:val="none" w:sz="0" w:space="0" w:color="auto"/>
        <w:right w:val="none" w:sz="0" w:space="0" w:color="auto"/>
      </w:divBdr>
      <w:divsChild>
        <w:div w:id="955064235">
          <w:marLeft w:val="0"/>
          <w:marRight w:val="0"/>
          <w:marTop w:val="0"/>
          <w:marBottom w:val="0"/>
          <w:divBdr>
            <w:top w:val="none" w:sz="0" w:space="0" w:color="auto"/>
            <w:left w:val="none" w:sz="0" w:space="0" w:color="auto"/>
            <w:bottom w:val="none" w:sz="0" w:space="0" w:color="auto"/>
            <w:right w:val="none" w:sz="0" w:space="0" w:color="auto"/>
          </w:divBdr>
          <w:divsChild>
            <w:div w:id="1126585912">
              <w:marLeft w:val="0"/>
              <w:marRight w:val="0"/>
              <w:marTop w:val="0"/>
              <w:marBottom w:val="0"/>
              <w:divBdr>
                <w:top w:val="none" w:sz="0" w:space="0" w:color="auto"/>
                <w:left w:val="none" w:sz="0" w:space="0" w:color="auto"/>
                <w:bottom w:val="none" w:sz="0" w:space="0" w:color="auto"/>
                <w:right w:val="none" w:sz="0" w:space="0" w:color="auto"/>
              </w:divBdr>
              <w:divsChild>
                <w:div w:id="1186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1342">
      <w:bodyDiv w:val="1"/>
      <w:marLeft w:val="0"/>
      <w:marRight w:val="0"/>
      <w:marTop w:val="0"/>
      <w:marBottom w:val="0"/>
      <w:divBdr>
        <w:top w:val="none" w:sz="0" w:space="0" w:color="auto"/>
        <w:left w:val="none" w:sz="0" w:space="0" w:color="auto"/>
        <w:bottom w:val="none" w:sz="0" w:space="0" w:color="auto"/>
        <w:right w:val="none" w:sz="0" w:space="0" w:color="auto"/>
      </w:divBdr>
      <w:divsChild>
        <w:div w:id="1538161135">
          <w:marLeft w:val="0"/>
          <w:marRight w:val="0"/>
          <w:marTop w:val="0"/>
          <w:marBottom w:val="0"/>
          <w:divBdr>
            <w:top w:val="none" w:sz="0" w:space="0" w:color="auto"/>
            <w:left w:val="none" w:sz="0" w:space="0" w:color="auto"/>
            <w:bottom w:val="none" w:sz="0" w:space="0" w:color="auto"/>
            <w:right w:val="none" w:sz="0" w:space="0" w:color="auto"/>
          </w:divBdr>
          <w:divsChild>
            <w:div w:id="2125810679">
              <w:marLeft w:val="0"/>
              <w:marRight w:val="0"/>
              <w:marTop w:val="0"/>
              <w:marBottom w:val="0"/>
              <w:divBdr>
                <w:top w:val="none" w:sz="0" w:space="0" w:color="auto"/>
                <w:left w:val="none" w:sz="0" w:space="0" w:color="auto"/>
                <w:bottom w:val="none" w:sz="0" w:space="0" w:color="auto"/>
                <w:right w:val="none" w:sz="0" w:space="0" w:color="auto"/>
              </w:divBdr>
              <w:divsChild>
                <w:div w:id="6752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anty@itk-gou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rranty@itk-grou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rranty@itk-grou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3511</Words>
  <Characters>20018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Sharapov Artem</dc:creator>
  <cp:keywords/>
  <dc:description/>
  <cp:lastModifiedBy>Скрынников Юрий Владиславович</cp:lastModifiedBy>
  <cp:revision>2</cp:revision>
  <cp:lastPrinted>2022-08-01T08:27:00Z</cp:lastPrinted>
  <dcterms:created xsi:type="dcterms:W3CDTF">2023-06-06T14:49:00Z</dcterms:created>
  <dcterms:modified xsi:type="dcterms:W3CDTF">2023-06-06T14:49:00Z</dcterms:modified>
</cp:coreProperties>
</file>